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428A" w14:textId="77777777" w:rsidR="008A4C43" w:rsidRPr="008A4C43" w:rsidRDefault="008A4C43" w:rsidP="008A4C43">
      <w:pPr>
        <w:pStyle w:val="Heading1"/>
        <w:numPr>
          <w:ilvl w:val="0"/>
          <w:numId w:val="0"/>
        </w:numPr>
        <w:spacing w:before="120" w:after="120"/>
        <w:jc w:val="center"/>
        <w:rPr>
          <w:rFonts w:ascii="Avenir Book" w:hAnsi="Avenir Book"/>
          <w:sz w:val="24"/>
        </w:rPr>
      </w:pPr>
      <w:r w:rsidRPr="008A4C43">
        <w:rPr>
          <w:rFonts w:ascii="Avenir Book" w:hAnsi="Avenir Book"/>
          <w:sz w:val="24"/>
        </w:rPr>
        <w:t xml:space="preserve">Coding for Inserting and Removing IUDs </w:t>
      </w:r>
    </w:p>
    <w:p w14:paraId="563C6AF8" w14:textId="77777777" w:rsidR="008A4C43" w:rsidRDefault="008A4C43" w:rsidP="009C666A">
      <w:pPr>
        <w:pStyle w:val="Textbody"/>
        <w:spacing w:before="120" w:after="120"/>
        <w:rPr>
          <w:rFonts w:ascii="Avenir Book" w:hAnsi="Avenir Book"/>
          <w:i/>
          <w:sz w:val="16"/>
        </w:rPr>
      </w:pPr>
    </w:p>
    <w:p w14:paraId="66E086D4" w14:textId="77777777" w:rsidR="00D12DA7" w:rsidRPr="009E39AC" w:rsidRDefault="00D12DA7" w:rsidP="0076047D">
      <w:pPr>
        <w:pStyle w:val="Textbody"/>
        <w:spacing w:before="120" w:after="120"/>
        <w:rPr>
          <w:rFonts w:ascii="Avenir Book" w:hAnsi="Avenir Book"/>
          <w:sz w:val="20"/>
          <w:u w:val="single"/>
        </w:rPr>
      </w:pPr>
      <w:r w:rsidRPr="009E39AC">
        <w:rPr>
          <w:rFonts w:ascii="Avenir Book" w:hAnsi="Avenir Book"/>
          <w:sz w:val="20"/>
        </w:rPr>
        <w:t>The following codes can be used when inserting and removing contraceptive IUDs</w:t>
      </w:r>
      <w:r w:rsidR="00C628A8" w:rsidRPr="009E39AC">
        <w:rPr>
          <w:rFonts w:ascii="Avenir Book" w:hAnsi="Avenir Book"/>
          <w:sz w:val="20"/>
        </w:rPr>
        <w:t xml:space="preserve"> in an out-patient setting</w:t>
      </w:r>
      <w:r w:rsidRPr="009E39AC">
        <w:rPr>
          <w:rFonts w:ascii="Avenir Book" w:hAnsi="Avenir Book"/>
          <w:sz w:val="20"/>
        </w:rPr>
        <w:t>:</w:t>
      </w:r>
    </w:p>
    <w:p w14:paraId="4EA171F2" w14:textId="77777777" w:rsidR="009C666A" w:rsidRPr="00311437" w:rsidRDefault="009C666A" w:rsidP="009C666A">
      <w:pPr>
        <w:pStyle w:val="NormalWeb"/>
        <w:spacing w:before="120" w:beforeAutospacing="0" w:after="120" w:afterAutospacing="0"/>
        <w:rPr>
          <w:rFonts w:ascii="Avenir Book" w:hAnsi="Avenir Book"/>
          <w:sz w:val="13"/>
          <w:szCs w:val="13"/>
        </w:rPr>
      </w:pPr>
    </w:p>
    <w:p w14:paraId="229D1F37" w14:textId="77777777" w:rsidR="00D12DA7" w:rsidRPr="009E39AC" w:rsidDel="00833988" w:rsidRDefault="00D12DA7" w:rsidP="009C666A">
      <w:pPr>
        <w:pStyle w:val="NormalWeb"/>
        <w:spacing w:before="120" w:beforeAutospacing="0" w:after="120" w:afterAutospacing="0"/>
        <w:rPr>
          <w:rFonts w:ascii="Avenir Book" w:hAnsi="Avenir Book"/>
        </w:rPr>
      </w:pPr>
      <w:r w:rsidRPr="009E39AC">
        <w:rPr>
          <w:rFonts w:ascii="Avenir Book" w:hAnsi="Avenir Book"/>
          <w:b/>
          <w:u w:val="single"/>
        </w:rPr>
        <w:t>ICD-10 Diagnosis Codes</w:t>
      </w:r>
    </w:p>
    <w:p w14:paraId="00C353B5" w14:textId="77777777" w:rsidR="006D342D" w:rsidRPr="009E39AC" w:rsidRDefault="00D12DA7" w:rsidP="0076047D">
      <w:pPr>
        <w:pStyle w:val="Heading1"/>
        <w:spacing w:before="120" w:after="120"/>
        <w:rPr>
          <w:rFonts w:ascii="Avenir Book" w:hAnsi="Avenir Book"/>
          <w:b w:val="0"/>
          <w:sz w:val="20"/>
        </w:rPr>
      </w:pPr>
      <w:r w:rsidRPr="009E39AC">
        <w:rPr>
          <w:rStyle w:val="identifier2"/>
          <w:rFonts w:ascii="Avenir Book" w:hAnsi="Avenir Book"/>
          <w:sz w:val="20"/>
        </w:rPr>
        <w:t>Z30.014</w:t>
      </w:r>
      <w:r w:rsidRPr="009E39AC">
        <w:rPr>
          <w:rFonts w:ascii="Avenir Book" w:hAnsi="Avenir Book"/>
          <w:b w:val="0"/>
          <w:sz w:val="20"/>
        </w:rPr>
        <w:t xml:space="preserve"> Encounter for initial prescription of intrauterine contraceptive device (excludes</w:t>
      </w:r>
    </w:p>
    <w:p w14:paraId="606EE83F" w14:textId="77777777" w:rsidR="00D12DA7" w:rsidRPr="009E39AC" w:rsidRDefault="006D342D" w:rsidP="00D972EB">
      <w:pPr>
        <w:pStyle w:val="Heading1"/>
        <w:numPr>
          <w:ilvl w:val="2"/>
          <w:numId w:val="1"/>
        </w:numPr>
        <w:spacing w:before="120" w:after="120"/>
        <w:rPr>
          <w:rFonts w:ascii="Avenir Book" w:hAnsi="Avenir Book"/>
          <w:b w:val="0"/>
          <w:sz w:val="20"/>
        </w:rPr>
      </w:pPr>
      <w:r w:rsidRPr="009E39AC">
        <w:rPr>
          <w:rStyle w:val="identifier2"/>
          <w:rFonts w:ascii="Avenir Book" w:hAnsi="Avenir Book"/>
          <w:sz w:val="20"/>
        </w:rPr>
        <w:t xml:space="preserve">              </w:t>
      </w:r>
      <w:r w:rsidR="00D12DA7" w:rsidRPr="009E39AC">
        <w:rPr>
          <w:rFonts w:ascii="Avenir Book" w:hAnsi="Avenir Book"/>
          <w:b w:val="0"/>
          <w:sz w:val="20"/>
        </w:rPr>
        <w:t>insertion)</w:t>
      </w:r>
    </w:p>
    <w:p w14:paraId="19D09A26" w14:textId="77777777" w:rsidR="00D12DA7" w:rsidRPr="009E39AC" w:rsidRDefault="00D12DA7" w:rsidP="0076047D">
      <w:pPr>
        <w:spacing w:before="120" w:after="120"/>
        <w:rPr>
          <w:rFonts w:ascii="Avenir Book" w:eastAsia="Cambria" w:hAnsi="Avenir Book"/>
        </w:rPr>
      </w:pPr>
      <w:r w:rsidRPr="009E39AC">
        <w:rPr>
          <w:rFonts w:ascii="Avenir Book" w:eastAsia="Cambria" w:hAnsi="Avenir Book"/>
          <w:b/>
        </w:rPr>
        <w:t>Z30.430</w:t>
      </w:r>
      <w:r w:rsidRPr="009E39AC">
        <w:rPr>
          <w:rFonts w:ascii="Avenir Book" w:eastAsia="Cambria" w:hAnsi="Avenir Book"/>
        </w:rPr>
        <w:t xml:space="preserve"> Encounter for insertion of intrauterine contraceptive device</w:t>
      </w:r>
    </w:p>
    <w:p w14:paraId="72B659E6" w14:textId="77777777" w:rsidR="006D342D" w:rsidRPr="009E39AC" w:rsidRDefault="006D342D" w:rsidP="0076047D">
      <w:pPr>
        <w:spacing w:before="120" w:after="120"/>
        <w:rPr>
          <w:rFonts w:ascii="Avenir Book" w:eastAsia="Cambria" w:hAnsi="Avenir Book"/>
        </w:rPr>
      </w:pPr>
      <w:r w:rsidRPr="009E39AC">
        <w:rPr>
          <w:rFonts w:ascii="Avenir Book" w:eastAsia="Cambria" w:hAnsi="Avenir Book"/>
          <w:b/>
        </w:rPr>
        <w:t>Z30.431</w:t>
      </w:r>
      <w:r w:rsidRPr="009E39AC">
        <w:rPr>
          <w:rFonts w:ascii="Avenir Book" w:eastAsia="Cambria" w:hAnsi="Avenir Book"/>
        </w:rPr>
        <w:t xml:space="preserve"> Encounter for routine checking of intrauterine contraceptive device (surveillance)</w:t>
      </w:r>
    </w:p>
    <w:p w14:paraId="58A3D24D" w14:textId="77777777" w:rsidR="00D12DA7" w:rsidRPr="009E39AC" w:rsidRDefault="00D12DA7" w:rsidP="0076047D">
      <w:pPr>
        <w:pStyle w:val="Heading1"/>
        <w:spacing w:before="120" w:after="120"/>
        <w:rPr>
          <w:rFonts w:ascii="Avenir Book" w:hAnsi="Avenir Book"/>
          <w:b w:val="0"/>
          <w:sz w:val="20"/>
        </w:rPr>
      </w:pPr>
      <w:r w:rsidRPr="009E39AC">
        <w:rPr>
          <w:rStyle w:val="identifier2"/>
          <w:rFonts w:ascii="Avenir Book" w:hAnsi="Avenir Book"/>
          <w:sz w:val="20"/>
        </w:rPr>
        <w:t>Z30.432</w:t>
      </w:r>
      <w:r w:rsidRPr="009E39AC">
        <w:rPr>
          <w:rFonts w:ascii="Avenir Book" w:hAnsi="Avenir Book"/>
          <w:b w:val="0"/>
          <w:sz w:val="20"/>
        </w:rPr>
        <w:t xml:space="preserve"> Encounter for removal of intrauterine contraceptive device</w:t>
      </w:r>
    </w:p>
    <w:p w14:paraId="1FC7B6A8" w14:textId="77777777" w:rsidR="00D12DA7" w:rsidRPr="009E39AC" w:rsidRDefault="00D12DA7" w:rsidP="0076047D">
      <w:pPr>
        <w:spacing w:before="120" w:after="120"/>
        <w:rPr>
          <w:rFonts w:ascii="Avenir Book" w:eastAsia="Cambria" w:hAnsi="Avenir Book"/>
        </w:rPr>
      </w:pPr>
      <w:r w:rsidRPr="009E39AC">
        <w:rPr>
          <w:rFonts w:ascii="Avenir Book" w:eastAsia="Cambria" w:hAnsi="Avenir Book"/>
          <w:b/>
        </w:rPr>
        <w:t>Z30.433</w:t>
      </w:r>
      <w:r w:rsidRPr="009E39AC">
        <w:rPr>
          <w:rFonts w:ascii="Avenir Book" w:eastAsia="Cambria" w:hAnsi="Avenir Book"/>
        </w:rPr>
        <w:t xml:space="preserve"> Encounter for removal and reinsertion of intrauterine contraceptive device</w:t>
      </w:r>
    </w:p>
    <w:p w14:paraId="4BB706F9" w14:textId="77777777" w:rsidR="00AA22F9" w:rsidRPr="009E39AC" w:rsidRDefault="00AA22F9" w:rsidP="00AA22F9">
      <w:pPr>
        <w:pStyle w:val="Default"/>
        <w:spacing w:before="120" w:after="120"/>
        <w:rPr>
          <w:rFonts w:ascii="Avenir Book" w:hAnsi="Avenir Book"/>
          <w:sz w:val="20"/>
        </w:rPr>
      </w:pPr>
      <w:r w:rsidRPr="009E39AC">
        <w:rPr>
          <w:rFonts w:ascii="Avenir Book" w:hAnsi="Avenir Book"/>
          <w:b/>
          <w:sz w:val="20"/>
        </w:rPr>
        <w:t xml:space="preserve">Z32.02  </w:t>
      </w:r>
      <w:r w:rsidR="00843A17">
        <w:rPr>
          <w:rFonts w:ascii="Avenir Book" w:hAnsi="Avenir Book"/>
          <w:b/>
          <w:sz w:val="20"/>
        </w:rPr>
        <w:t xml:space="preserve"> </w:t>
      </w:r>
      <w:r w:rsidRPr="009E39AC">
        <w:rPr>
          <w:rFonts w:ascii="Avenir Book" w:hAnsi="Avenir Book"/>
          <w:sz w:val="20"/>
        </w:rPr>
        <w:t>Pregnancy test/exam – negative</w:t>
      </w:r>
    </w:p>
    <w:p w14:paraId="47936449" w14:textId="549C4679" w:rsidR="005E0717" w:rsidRPr="009E39AC" w:rsidRDefault="005E0717" w:rsidP="005E0717">
      <w:pPr>
        <w:pStyle w:val="NormalWeb"/>
        <w:spacing w:before="120" w:beforeAutospacing="0" w:after="120" w:afterAutospacing="0"/>
        <w:ind w:left="810" w:hanging="810"/>
        <w:rPr>
          <w:rFonts w:ascii="Avenir Book" w:hAnsi="Avenir Book"/>
        </w:rPr>
      </w:pPr>
      <w:r w:rsidRPr="005E0717">
        <w:rPr>
          <w:rFonts w:ascii="Avenir Book" w:hAnsi="Avenir Book"/>
          <w:b/>
        </w:rPr>
        <w:t>Z30.09</w:t>
      </w:r>
      <w:r w:rsidR="00843A17">
        <w:rPr>
          <w:rFonts w:ascii="Avenir Book" w:hAnsi="Avenir Book"/>
          <w:b/>
        </w:rPr>
        <w:t xml:space="preserve">   </w:t>
      </w:r>
      <w:r w:rsidRPr="005E0717">
        <w:rPr>
          <w:rFonts w:ascii="Avenir Book" w:hAnsi="Avenir Book"/>
          <w:bCs/>
        </w:rPr>
        <w:t xml:space="preserve">Encounter for other </w:t>
      </w:r>
      <w:r w:rsidRPr="00704C31">
        <w:rPr>
          <w:rFonts w:ascii="Avenir Book" w:hAnsi="Avenir Book"/>
          <w:bCs/>
        </w:rPr>
        <w:t>general</w:t>
      </w:r>
      <w:r w:rsidRPr="009E39AC">
        <w:rPr>
          <w:rFonts w:ascii="Avenir Book" w:hAnsi="Avenir Book"/>
          <w:b/>
        </w:rPr>
        <w:t xml:space="preserve"> </w:t>
      </w:r>
      <w:r w:rsidRPr="009E39AC">
        <w:rPr>
          <w:rFonts w:ascii="Avenir Book" w:hAnsi="Avenir Book"/>
          <w:bCs/>
        </w:rPr>
        <w:t>counseling and advice on contraception</w:t>
      </w:r>
    </w:p>
    <w:p w14:paraId="7C7B1896" w14:textId="77777777" w:rsidR="00AA22F9" w:rsidRPr="00311437" w:rsidRDefault="00AA22F9" w:rsidP="0076047D">
      <w:pPr>
        <w:spacing w:before="120" w:after="120"/>
        <w:rPr>
          <w:rFonts w:ascii="Avenir Book" w:eastAsia="Cambria" w:hAnsi="Avenir Book"/>
          <w:i/>
          <w:sz w:val="13"/>
          <w:szCs w:val="13"/>
        </w:rPr>
      </w:pPr>
    </w:p>
    <w:p w14:paraId="196B2B0E" w14:textId="77777777" w:rsidR="00D12DA7" w:rsidRPr="009E39AC" w:rsidRDefault="0076047D" w:rsidP="0076047D">
      <w:pPr>
        <w:spacing w:before="120" w:after="120"/>
        <w:rPr>
          <w:rFonts w:ascii="Avenir Book" w:eastAsia="Cambria" w:hAnsi="Avenir Book"/>
          <w:i/>
        </w:rPr>
      </w:pPr>
      <w:r w:rsidRPr="009E39AC">
        <w:rPr>
          <w:rFonts w:ascii="Avenir Book" w:eastAsia="Cambria" w:hAnsi="Avenir Book"/>
          <w:i/>
        </w:rPr>
        <w:t>Issues with IUDs</w:t>
      </w:r>
    </w:p>
    <w:p w14:paraId="3F5F759A" w14:textId="560423F6" w:rsidR="00D12DA7" w:rsidRDefault="00614987" w:rsidP="0076047D">
      <w:pPr>
        <w:spacing w:before="120" w:after="120"/>
        <w:rPr>
          <w:rFonts w:ascii="Avenir Book" w:eastAsia="Cambria" w:hAnsi="Avenir Book"/>
        </w:rPr>
      </w:pPr>
      <w:r w:rsidRPr="00614987">
        <w:rPr>
          <w:rFonts w:ascii="Avenir Book" w:eastAsia="Cambria" w:hAnsi="Avenir Book"/>
          <w:b/>
        </w:rPr>
        <w:t>T83.31XA</w:t>
      </w:r>
      <w:r>
        <w:rPr>
          <w:rFonts w:ascii="Avenir Book" w:eastAsia="Cambria" w:hAnsi="Avenir Book"/>
          <w:b/>
        </w:rPr>
        <w:t xml:space="preserve"> </w:t>
      </w:r>
      <w:r w:rsidR="00D12DA7" w:rsidRPr="009E39AC">
        <w:rPr>
          <w:rFonts w:ascii="Avenir Book" w:eastAsia="Cambria" w:hAnsi="Avenir Book"/>
        </w:rPr>
        <w:t>Breakdown (mechanical) of intrauterine contraceptive device</w:t>
      </w:r>
      <w:r>
        <w:rPr>
          <w:rFonts w:ascii="Avenir Book" w:eastAsia="Cambria" w:hAnsi="Avenir Book"/>
        </w:rPr>
        <w:t>. Initial encounter</w:t>
      </w:r>
    </w:p>
    <w:p w14:paraId="4C2F73A7" w14:textId="77777777" w:rsidR="00614987" w:rsidRDefault="00614987" w:rsidP="0076047D">
      <w:pPr>
        <w:spacing w:before="120" w:after="120"/>
        <w:rPr>
          <w:rFonts w:ascii="Avenir Book" w:eastAsia="Cambria" w:hAnsi="Avenir Book"/>
        </w:rPr>
      </w:pPr>
      <w:r w:rsidRPr="00DD6376">
        <w:rPr>
          <w:rFonts w:ascii="Avenir Book" w:eastAsia="Cambria" w:hAnsi="Avenir Book"/>
          <w:b/>
          <w:bCs/>
        </w:rPr>
        <w:t>T83.31XD</w:t>
      </w:r>
      <w:r>
        <w:rPr>
          <w:rFonts w:ascii="Avenir Book" w:eastAsia="Cambria" w:hAnsi="Avenir Book"/>
        </w:rPr>
        <w:t xml:space="preserve"> </w:t>
      </w:r>
      <w:r w:rsidRPr="009E39AC">
        <w:rPr>
          <w:rFonts w:ascii="Avenir Book" w:eastAsia="Cambria" w:hAnsi="Avenir Book"/>
        </w:rPr>
        <w:t>Breakdown (mechanical) of intrauterine contraceptive device</w:t>
      </w:r>
      <w:r>
        <w:rPr>
          <w:rFonts w:ascii="Avenir Book" w:eastAsia="Cambria" w:hAnsi="Avenir Book"/>
        </w:rPr>
        <w:t>. Subsequent encounter.</w:t>
      </w:r>
    </w:p>
    <w:p w14:paraId="5374BE49" w14:textId="77777777" w:rsidR="00614987" w:rsidRPr="009E39AC" w:rsidRDefault="00614987" w:rsidP="0076047D">
      <w:pPr>
        <w:spacing w:before="120" w:after="120"/>
        <w:rPr>
          <w:rFonts w:ascii="Avenir Book" w:eastAsia="Cambria" w:hAnsi="Avenir Book"/>
        </w:rPr>
      </w:pPr>
      <w:r w:rsidRPr="00DD6376">
        <w:rPr>
          <w:rFonts w:ascii="Avenir Book" w:eastAsia="Cambria" w:hAnsi="Avenir Book"/>
          <w:b/>
          <w:bCs/>
        </w:rPr>
        <w:t>T83.31XS</w:t>
      </w:r>
      <w:r>
        <w:rPr>
          <w:rFonts w:ascii="Avenir Book" w:eastAsia="Cambria" w:hAnsi="Avenir Book"/>
        </w:rPr>
        <w:t xml:space="preserve"> </w:t>
      </w:r>
      <w:r w:rsidRPr="009E39AC">
        <w:rPr>
          <w:rFonts w:ascii="Avenir Book" w:eastAsia="Cambria" w:hAnsi="Avenir Book"/>
        </w:rPr>
        <w:t>Breakdown (mechanical) of intrauterine contraceptive device</w:t>
      </w:r>
      <w:r>
        <w:rPr>
          <w:rFonts w:ascii="Avenir Book" w:eastAsia="Cambria" w:hAnsi="Avenir Book"/>
        </w:rPr>
        <w:t>. Sequela.</w:t>
      </w:r>
    </w:p>
    <w:p w14:paraId="40B4D095" w14:textId="77777777" w:rsidR="004B575B" w:rsidRPr="00311437" w:rsidRDefault="004B575B" w:rsidP="0076047D">
      <w:pPr>
        <w:spacing w:before="120" w:after="120"/>
        <w:rPr>
          <w:rFonts w:ascii="Avenir Book" w:eastAsia="Cambria" w:hAnsi="Avenir Book"/>
          <w:b/>
          <w:sz w:val="13"/>
          <w:szCs w:val="13"/>
        </w:rPr>
      </w:pPr>
    </w:p>
    <w:p w14:paraId="73B2CAB4" w14:textId="71353A36" w:rsidR="00D12DA7" w:rsidRDefault="004B575B" w:rsidP="0076047D">
      <w:pPr>
        <w:spacing w:before="120" w:after="120"/>
        <w:rPr>
          <w:rFonts w:ascii="Avenir Book" w:eastAsia="Cambria" w:hAnsi="Avenir Book"/>
        </w:rPr>
      </w:pPr>
      <w:r w:rsidRPr="004B575B">
        <w:rPr>
          <w:rFonts w:ascii="Avenir Book" w:eastAsia="Cambria" w:hAnsi="Avenir Book"/>
          <w:b/>
        </w:rPr>
        <w:t>T83.32XA</w:t>
      </w:r>
      <w:r>
        <w:rPr>
          <w:rFonts w:ascii="Avenir Book" w:eastAsia="Cambria" w:hAnsi="Avenir Book"/>
          <w:b/>
        </w:rPr>
        <w:t xml:space="preserve"> </w:t>
      </w:r>
      <w:r w:rsidR="00D12DA7" w:rsidRPr="009E39AC">
        <w:rPr>
          <w:rFonts w:ascii="Avenir Book" w:eastAsia="Cambria" w:hAnsi="Avenir Book"/>
        </w:rPr>
        <w:t>Displacement of intrauterine contraceptive device</w:t>
      </w:r>
      <w:r>
        <w:rPr>
          <w:rFonts w:ascii="Avenir Book" w:eastAsia="Cambria" w:hAnsi="Avenir Book"/>
        </w:rPr>
        <w:t>. Initial encounter.</w:t>
      </w:r>
    </w:p>
    <w:p w14:paraId="2D174EC8" w14:textId="77777777" w:rsidR="004B575B" w:rsidRDefault="004B575B" w:rsidP="0076047D">
      <w:pPr>
        <w:spacing w:before="120" w:after="120"/>
        <w:rPr>
          <w:rFonts w:ascii="Avenir Book" w:eastAsia="Cambria" w:hAnsi="Avenir Book"/>
        </w:rPr>
      </w:pPr>
      <w:r w:rsidRPr="00DD6376">
        <w:rPr>
          <w:rFonts w:ascii="Avenir Book" w:eastAsia="Cambria" w:hAnsi="Avenir Book"/>
          <w:b/>
          <w:bCs/>
        </w:rPr>
        <w:t>T83.32XD</w:t>
      </w:r>
      <w:r>
        <w:rPr>
          <w:rFonts w:ascii="Avenir Book" w:eastAsia="Cambria" w:hAnsi="Avenir Book"/>
        </w:rPr>
        <w:t xml:space="preserve"> </w:t>
      </w:r>
      <w:r w:rsidRPr="009E39AC">
        <w:rPr>
          <w:rFonts w:ascii="Avenir Book" w:eastAsia="Cambria" w:hAnsi="Avenir Book"/>
        </w:rPr>
        <w:t>Displacement of intrauterine contraceptive device</w:t>
      </w:r>
      <w:r>
        <w:rPr>
          <w:rFonts w:ascii="Avenir Book" w:eastAsia="Cambria" w:hAnsi="Avenir Book"/>
        </w:rPr>
        <w:t>. Subsequent encounter.</w:t>
      </w:r>
    </w:p>
    <w:p w14:paraId="72361E01" w14:textId="77777777" w:rsidR="004B575B" w:rsidRPr="009E39AC" w:rsidRDefault="004B575B" w:rsidP="0076047D">
      <w:pPr>
        <w:spacing w:before="120" w:after="120"/>
        <w:rPr>
          <w:rFonts w:ascii="Avenir Book" w:eastAsia="Cambria" w:hAnsi="Avenir Book"/>
        </w:rPr>
      </w:pPr>
      <w:r w:rsidRPr="00DD6376">
        <w:rPr>
          <w:rFonts w:ascii="Avenir Book" w:eastAsia="Cambria" w:hAnsi="Avenir Book"/>
          <w:b/>
          <w:bCs/>
        </w:rPr>
        <w:t>T83.32XS</w:t>
      </w:r>
      <w:r>
        <w:rPr>
          <w:rFonts w:ascii="Avenir Book" w:eastAsia="Cambria" w:hAnsi="Avenir Book"/>
        </w:rPr>
        <w:t xml:space="preserve"> </w:t>
      </w:r>
      <w:r w:rsidRPr="009E39AC">
        <w:rPr>
          <w:rFonts w:ascii="Avenir Book" w:eastAsia="Cambria" w:hAnsi="Avenir Book"/>
        </w:rPr>
        <w:t>Displacement of intrauterine contraceptive device</w:t>
      </w:r>
      <w:r>
        <w:rPr>
          <w:rFonts w:ascii="Avenir Book" w:eastAsia="Cambria" w:hAnsi="Avenir Book"/>
        </w:rPr>
        <w:t>. Sequela.</w:t>
      </w:r>
    </w:p>
    <w:p w14:paraId="2129F3EB" w14:textId="77777777" w:rsidR="004B575B" w:rsidRPr="00311437" w:rsidRDefault="004B575B" w:rsidP="0076047D">
      <w:pPr>
        <w:spacing w:before="120" w:after="120"/>
        <w:rPr>
          <w:rFonts w:ascii="Avenir Book" w:eastAsia="Cambria" w:hAnsi="Avenir Book"/>
          <w:b/>
          <w:sz w:val="13"/>
          <w:szCs w:val="13"/>
        </w:rPr>
      </w:pPr>
    </w:p>
    <w:p w14:paraId="617F330B" w14:textId="21D5F5E8" w:rsidR="00D12DA7" w:rsidRDefault="004B575B" w:rsidP="0076047D">
      <w:pPr>
        <w:spacing w:before="120" w:after="120"/>
        <w:rPr>
          <w:rFonts w:ascii="Avenir Book" w:eastAsia="Cambria" w:hAnsi="Avenir Book"/>
        </w:rPr>
      </w:pPr>
      <w:r w:rsidRPr="004B575B">
        <w:rPr>
          <w:rFonts w:ascii="Avenir Book" w:eastAsia="Cambria" w:hAnsi="Avenir Book"/>
          <w:b/>
        </w:rPr>
        <w:t>T83.39XA</w:t>
      </w:r>
      <w:r>
        <w:rPr>
          <w:rFonts w:ascii="Avenir Book" w:eastAsia="Cambria" w:hAnsi="Avenir Book"/>
          <w:b/>
        </w:rPr>
        <w:t xml:space="preserve"> </w:t>
      </w:r>
      <w:r w:rsidR="00D12DA7" w:rsidRPr="009E39AC">
        <w:rPr>
          <w:rFonts w:ascii="Avenir Book" w:eastAsia="Cambria" w:hAnsi="Avenir Book"/>
        </w:rPr>
        <w:t>Other mechanical complication</w:t>
      </w:r>
      <w:r>
        <w:rPr>
          <w:rFonts w:ascii="Avenir Book" w:eastAsia="Cambria" w:hAnsi="Avenir Book"/>
        </w:rPr>
        <w:t>s</w:t>
      </w:r>
      <w:r w:rsidR="00D12DA7" w:rsidRPr="009E39AC">
        <w:rPr>
          <w:rFonts w:ascii="Avenir Book" w:eastAsia="Cambria" w:hAnsi="Avenir Book"/>
        </w:rPr>
        <w:t xml:space="preserve"> of intrauterine contraceptive device</w:t>
      </w:r>
      <w:r>
        <w:rPr>
          <w:rFonts w:ascii="Avenir Book" w:eastAsia="Cambria" w:hAnsi="Avenir Book"/>
        </w:rPr>
        <w:t>. Initial encounter</w:t>
      </w:r>
    </w:p>
    <w:p w14:paraId="67D6216F" w14:textId="77777777" w:rsidR="004B575B" w:rsidRDefault="004B575B" w:rsidP="0076047D">
      <w:pPr>
        <w:spacing w:before="120" w:after="120"/>
        <w:rPr>
          <w:rFonts w:ascii="Avenir Book" w:eastAsia="Cambria" w:hAnsi="Avenir Book"/>
        </w:rPr>
      </w:pPr>
      <w:r w:rsidRPr="00DD6376">
        <w:rPr>
          <w:rFonts w:ascii="Avenir Book" w:eastAsia="Cambria" w:hAnsi="Avenir Book"/>
          <w:b/>
          <w:bCs/>
        </w:rPr>
        <w:t>T83.39XD</w:t>
      </w:r>
      <w:r>
        <w:rPr>
          <w:rFonts w:ascii="Avenir Book" w:eastAsia="Cambria" w:hAnsi="Avenir Book"/>
        </w:rPr>
        <w:t xml:space="preserve"> </w:t>
      </w:r>
      <w:r w:rsidRPr="009E39AC">
        <w:rPr>
          <w:rFonts w:ascii="Avenir Book" w:eastAsia="Cambria" w:hAnsi="Avenir Book"/>
        </w:rPr>
        <w:t>Other mechanical complication</w:t>
      </w:r>
      <w:r>
        <w:rPr>
          <w:rFonts w:ascii="Avenir Book" w:eastAsia="Cambria" w:hAnsi="Avenir Book"/>
        </w:rPr>
        <w:t>s</w:t>
      </w:r>
      <w:r w:rsidRPr="009E39AC">
        <w:rPr>
          <w:rFonts w:ascii="Avenir Book" w:eastAsia="Cambria" w:hAnsi="Avenir Book"/>
        </w:rPr>
        <w:t xml:space="preserve"> of intrauterine contraceptive device</w:t>
      </w:r>
      <w:r>
        <w:rPr>
          <w:rFonts w:ascii="Avenir Book" w:eastAsia="Cambria" w:hAnsi="Avenir Book"/>
        </w:rPr>
        <w:t>. Subsequent encounter.</w:t>
      </w:r>
    </w:p>
    <w:p w14:paraId="1CCD8381" w14:textId="77777777" w:rsidR="004B575B" w:rsidRDefault="004B575B" w:rsidP="0076047D">
      <w:pPr>
        <w:spacing w:before="120" w:after="120"/>
        <w:rPr>
          <w:rFonts w:ascii="Avenir Book" w:eastAsia="Cambria" w:hAnsi="Avenir Book"/>
        </w:rPr>
      </w:pPr>
      <w:r w:rsidRPr="00DD6376">
        <w:rPr>
          <w:rFonts w:ascii="Avenir Book" w:eastAsia="Cambria" w:hAnsi="Avenir Book"/>
          <w:b/>
          <w:bCs/>
        </w:rPr>
        <w:t>T83.39XS</w:t>
      </w:r>
      <w:r>
        <w:rPr>
          <w:rFonts w:ascii="Avenir Book" w:eastAsia="Cambria" w:hAnsi="Avenir Book"/>
        </w:rPr>
        <w:t xml:space="preserve"> </w:t>
      </w:r>
      <w:r w:rsidRPr="009E39AC">
        <w:rPr>
          <w:rFonts w:ascii="Avenir Book" w:eastAsia="Cambria" w:hAnsi="Avenir Book"/>
        </w:rPr>
        <w:t>Other mechanical complication</w:t>
      </w:r>
      <w:r>
        <w:rPr>
          <w:rFonts w:ascii="Avenir Book" w:eastAsia="Cambria" w:hAnsi="Avenir Book"/>
        </w:rPr>
        <w:t>s</w:t>
      </w:r>
      <w:r w:rsidRPr="009E39AC">
        <w:rPr>
          <w:rFonts w:ascii="Avenir Book" w:eastAsia="Cambria" w:hAnsi="Avenir Book"/>
        </w:rPr>
        <w:t xml:space="preserve"> of intrauterine contraceptive device</w:t>
      </w:r>
      <w:r>
        <w:rPr>
          <w:rFonts w:ascii="Avenir Book" w:eastAsia="Cambria" w:hAnsi="Avenir Book"/>
        </w:rPr>
        <w:t>. Sequela.</w:t>
      </w:r>
    </w:p>
    <w:p w14:paraId="133AC016" w14:textId="77777777" w:rsidR="004B575B" w:rsidRPr="00311437" w:rsidRDefault="004B575B" w:rsidP="0076047D">
      <w:pPr>
        <w:spacing w:before="120" w:after="120"/>
        <w:rPr>
          <w:rFonts w:ascii="Avenir Book" w:eastAsia="Cambria" w:hAnsi="Avenir Book"/>
          <w:sz w:val="13"/>
          <w:szCs w:val="13"/>
        </w:rPr>
      </w:pPr>
    </w:p>
    <w:p w14:paraId="783C09F9" w14:textId="1FF57489" w:rsidR="009A7DD1" w:rsidRDefault="002A586F" w:rsidP="00311437">
      <w:pPr>
        <w:pStyle w:val="Default"/>
        <w:spacing w:before="120" w:after="120"/>
        <w:jc w:val="both"/>
        <w:rPr>
          <w:rFonts w:ascii="Avenir Book" w:hAnsi="Avenir Book"/>
          <w:i/>
          <w:sz w:val="20"/>
        </w:rPr>
      </w:pPr>
      <w:r w:rsidRPr="009E39AC">
        <w:rPr>
          <w:rFonts w:ascii="Avenir Book" w:hAnsi="Avenir Book"/>
          <w:i/>
          <w:sz w:val="20"/>
        </w:rPr>
        <w:t xml:space="preserve">For further guidance on coding </w:t>
      </w:r>
      <w:r w:rsidR="006D342D" w:rsidRPr="009E39AC">
        <w:rPr>
          <w:rFonts w:ascii="Avenir Book" w:hAnsi="Avenir Book"/>
          <w:i/>
          <w:sz w:val="20"/>
        </w:rPr>
        <w:t xml:space="preserve">complex </w:t>
      </w:r>
      <w:r w:rsidRPr="009E39AC">
        <w:rPr>
          <w:rFonts w:ascii="Avenir Book" w:hAnsi="Avenir Book"/>
          <w:i/>
          <w:sz w:val="20"/>
        </w:rPr>
        <w:t>cases</w:t>
      </w:r>
      <w:r w:rsidR="006D342D" w:rsidRPr="009E39AC">
        <w:rPr>
          <w:rFonts w:ascii="Avenir Book" w:hAnsi="Avenir Book"/>
          <w:i/>
          <w:sz w:val="20"/>
        </w:rPr>
        <w:t xml:space="preserve"> with IUDs</w:t>
      </w:r>
      <w:r w:rsidRPr="009E39AC">
        <w:rPr>
          <w:rFonts w:ascii="Avenir Book" w:hAnsi="Avenir Book"/>
          <w:i/>
          <w:sz w:val="20"/>
        </w:rPr>
        <w:t xml:space="preserve"> see</w:t>
      </w:r>
      <w:r w:rsidR="006D342D" w:rsidRPr="009E39AC">
        <w:rPr>
          <w:rFonts w:ascii="Avenir Book" w:hAnsi="Avenir Book"/>
          <w:i/>
          <w:sz w:val="20"/>
        </w:rPr>
        <w:t>,</w:t>
      </w:r>
      <w:r w:rsidRPr="009E39AC">
        <w:rPr>
          <w:rFonts w:ascii="Avenir Book" w:hAnsi="Avenir Book"/>
          <w:i/>
          <w:sz w:val="20"/>
        </w:rPr>
        <w:t xml:space="preserve"> </w:t>
      </w:r>
      <w:hyperlink r:id="rId7" w:history="1">
        <w:r w:rsidR="0064151E" w:rsidRPr="009E39AC">
          <w:rPr>
            <w:rStyle w:val="Hyperlink"/>
            <w:rFonts w:ascii="Avenir Book" w:hAnsi="Avenir Book"/>
            <w:i/>
            <w:sz w:val="20"/>
          </w:rPr>
          <w:t xml:space="preserve">Beyond the Pill’s </w:t>
        </w:r>
        <w:r w:rsidR="006D342D" w:rsidRPr="009E39AC">
          <w:rPr>
            <w:rStyle w:val="Hyperlink"/>
            <w:rFonts w:ascii="Avenir Book" w:hAnsi="Avenir Book"/>
            <w:i/>
            <w:sz w:val="20"/>
          </w:rPr>
          <w:t xml:space="preserve">LARC </w:t>
        </w:r>
        <w:r w:rsidR="0064151E" w:rsidRPr="009E39AC">
          <w:rPr>
            <w:rStyle w:val="Hyperlink"/>
            <w:rFonts w:ascii="Avenir Book" w:hAnsi="Avenir Book"/>
            <w:i/>
            <w:sz w:val="20"/>
          </w:rPr>
          <w:t xml:space="preserve">Quick </w:t>
        </w:r>
        <w:r w:rsidR="006D342D" w:rsidRPr="009E39AC">
          <w:rPr>
            <w:rStyle w:val="Hyperlink"/>
            <w:rFonts w:ascii="Avenir Book" w:hAnsi="Avenir Book"/>
            <w:i/>
            <w:sz w:val="20"/>
          </w:rPr>
          <w:t>Coding</w:t>
        </w:r>
        <w:r w:rsidR="0064151E" w:rsidRPr="009E39AC">
          <w:rPr>
            <w:rStyle w:val="Hyperlink"/>
            <w:rFonts w:ascii="Avenir Book" w:hAnsi="Avenir Book"/>
            <w:i/>
            <w:sz w:val="20"/>
          </w:rPr>
          <w:t xml:space="preserve"> </w:t>
        </w:r>
        <w:r w:rsidR="006D342D" w:rsidRPr="009E39AC">
          <w:rPr>
            <w:rStyle w:val="Hyperlink"/>
            <w:rFonts w:ascii="Avenir Book" w:hAnsi="Avenir Book"/>
            <w:i/>
            <w:sz w:val="20"/>
          </w:rPr>
          <w:t>G</w:t>
        </w:r>
        <w:r w:rsidR="0064151E" w:rsidRPr="009E39AC">
          <w:rPr>
            <w:rStyle w:val="Hyperlink"/>
            <w:rFonts w:ascii="Avenir Book" w:hAnsi="Avenir Book"/>
            <w:i/>
            <w:sz w:val="20"/>
          </w:rPr>
          <w:t>uide</w:t>
        </w:r>
      </w:hyperlink>
      <w:r w:rsidR="006D342D" w:rsidRPr="009E39AC">
        <w:rPr>
          <w:rFonts w:ascii="Avenir Book" w:hAnsi="Avenir Book"/>
          <w:i/>
          <w:sz w:val="20"/>
        </w:rPr>
        <w:t xml:space="preserve"> Supplement</w:t>
      </w:r>
      <w:r w:rsidR="0064151E" w:rsidRPr="009E39AC">
        <w:rPr>
          <w:rFonts w:ascii="Avenir Book" w:hAnsi="Avenir Book"/>
          <w:i/>
          <w:sz w:val="20"/>
        </w:rPr>
        <w:t>.</w:t>
      </w:r>
      <w:r w:rsidR="006D342D" w:rsidRPr="009E39AC">
        <w:rPr>
          <w:rFonts w:ascii="Avenir Book" w:hAnsi="Avenir Book"/>
          <w:i/>
          <w:sz w:val="20"/>
        </w:rPr>
        <w:t xml:space="preserve"> For specific clinical scenarios, see </w:t>
      </w:r>
      <w:hyperlink r:id="rId8" w:history="1">
        <w:r w:rsidR="006D342D" w:rsidRPr="009E39AC">
          <w:rPr>
            <w:rStyle w:val="Hyperlink"/>
            <w:rFonts w:ascii="Avenir Book" w:hAnsi="Avenir Book"/>
            <w:i/>
            <w:sz w:val="20"/>
          </w:rPr>
          <w:t>The LARC Quick Coding Guide</w:t>
        </w:r>
      </w:hyperlink>
      <w:r w:rsidR="006D342D" w:rsidRPr="009E39AC">
        <w:rPr>
          <w:rFonts w:ascii="Avenir Book" w:hAnsi="Avenir Book"/>
          <w:i/>
          <w:sz w:val="20"/>
        </w:rPr>
        <w:t xml:space="preserve"> by ACOG’s LARC Program.</w:t>
      </w:r>
    </w:p>
    <w:p w14:paraId="268460BF" w14:textId="77777777" w:rsidR="00311437" w:rsidRPr="00311437" w:rsidRDefault="00311437" w:rsidP="00311437">
      <w:pPr>
        <w:pStyle w:val="Default"/>
        <w:spacing w:before="120" w:after="120"/>
        <w:jc w:val="both"/>
        <w:rPr>
          <w:rFonts w:ascii="Avenir Book" w:hAnsi="Avenir Book"/>
          <w:i/>
          <w:sz w:val="20"/>
        </w:rPr>
      </w:pPr>
    </w:p>
    <w:p w14:paraId="325792AA" w14:textId="77777777" w:rsidR="0076047D" w:rsidRPr="009E39AC" w:rsidDel="00833988" w:rsidRDefault="0076047D" w:rsidP="0076047D">
      <w:pPr>
        <w:pStyle w:val="Default"/>
        <w:spacing w:before="120" w:after="120"/>
        <w:rPr>
          <w:rFonts w:ascii="Avenir Book" w:hAnsi="Avenir Book"/>
          <w:sz w:val="20"/>
          <w:u w:val="single"/>
        </w:rPr>
      </w:pPr>
      <w:r w:rsidRPr="009E39AC">
        <w:rPr>
          <w:rFonts w:ascii="Avenir Book" w:hAnsi="Avenir Book"/>
          <w:b/>
          <w:sz w:val="20"/>
          <w:u w:val="single"/>
        </w:rPr>
        <w:t>Out-Patient Procedure Codes</w:t>
      </w:r>
      <w:r w:rsidR="006D342D" w:rsidRPr="009E39AC">
        <w:rPr>
          <w:rFonts w:ascii="Avenir Book" w:hAnsi="Avenir Book"/>
          <w:b/>
          <w:sz w:val="20"/>
          <w:u w:val="single"/>
        </w:rPr>
        <w:t xml:space="preserve"> – CPT Codes</w:t>
      </w:r>
    </w:p>
    <w:p w14:paraId="64A24B50" w14:textId="77777777" w:rsidR="0076047D" w:rsidRPr="009E39AC" w:rsidDel="00833988" w:rsidRDefault="0076047D" w:rsidP="0076047D">
      <w:pPr>
        <w:pStyle w:val="Default"/>
        <w:spacing w:before="120" w:after="120"/>
        <w:rPr>
          <w:rFonts w:ascii="Avenir Book" w:hAnsi="Avenir Book"/>
          <w:sz w:val="20"/>
        </w:rPr>
      </w:pPr>
      <w:r w:rsidRPr="009E39AC">
        <w:rPr>
          <w:rFonts w:ascii="Avenir Book" w:hAnsi="Avenir Book"/>
          <w:b/>
          <w:sz w:val="20"/>
        </w:rPr>
        <w:t>58300</w:t>
      </w:r>
      <w:r w:rsidRPr="009E39AC">
        <w:rPr>
          <w:rFonts w:ascii="Avenir Book" w:hAnsi="Avenir Book"/>
          <w:sz w:val="20"/>
        </w:rPr>
        <w:t xml:space="preserve"> Insertion, intrauterine device</w:t>
      </w:r>
    </w:p>
    <w:p w14:paraId="413027CF" w14:textId="77777777" w:rsidR="00D12DA7" w:rsidRPr="009E39AC" w:rsidRDefault="0076047D" w:rsidP="0076047D">
      <w:pPr>
        <w:pStyle w:val="Default"/>
        <w:spacing w:before="120" w:after="120"/>
        <w:rPr>
          <w:rFonts w:ascii="Avenir Book" w:hAnsi="Avenir Book"/>
          <w:sz w:val="20"/>
        </w:rPr>
      </w:pPr>
      <w:r w:rsidRPr="009E39AC">
        <w:rPr>
          <w:rFonts w:ascii="Avenir Book" w:hAnsi="Avenir Book"/>
          <w:b/>
          <w:sz w:val="20"/>
        </w:rPr>
        <w:t xml:space="preserve">58301 </w:t>
      </w:r>
      <w:r w:rsidRPr="009E39AC">
        <w:rPr>
          <w:rFonts w:ascii="Avenir Book" w:hAnsi="Avenir Book"/>
          <w:sz w:val="20"/>
        </w:rPr>
        <w:t>Removal, intrauterine device</w:t>
      </w:r>
    </w:p>
    <w:p w14:paraId="6F7411AE" w14:textId="77777777" w:rsidR="00AA22F9" w:rsidRPr="009E39AC" w:rsidRDefault="00AA22F9" w:rsidP="00AE66BC">
      <w:pPr>
        <w:pStyle w:val="Textbody"/>
        <w:spacing w:before="120" w:after="120"/>
        <w:rPr>
          <w:rFonts w:ascii="Avenir Book" w:hAnsi="Avenir Book"/>
          <w:sz w:val="20"/>
        </w:rPr>
      </w:pPr>
      <w:r w:rsidRPr="009E39AC">
        <w:rPr>
          <w:rFonts w:ascii="Avenir Book" w:hAnsi="Avenir Book"/>
          <w:b/>
          <w:sz w:val="20"/>
        </w:rPr>
        <w:lastRenderedPageBreak/>
        <w:t>81025</w:t>
      </w:r>
      <w:r w:rsidRPr="009E39AC">
        <w:rPr>
          <w:rFonts w:ascii="Avenir Book" w:hAnsi="Avenir Book"/>
          <w:sz w:val="20"/>
        </w:rPr>
        <w:t xml:space="preserve"> Pregnancy test</w:t>
      </w:r>
    </w:p>
    <w:p w14:paraId="52D7261D" w14:textId="77777777" w:rsidR="005E0717" w:rsidRPr="009E39AC" w:rsidRDefault="005E0717" w:rsidP="00AE66BC">
      <w:pPr>
        <w:pStyle w:val="Textbody"/>
        <w:spacing w:before="120" w:after="120"/>
        <w:rPr>
          <w:rFonts w:ascii="Avenir Book" w:hAnsi="Avenir Book"/>
          <w:sz w:val="20"/>
        </w:rPr>
      </w:pPr>
    </w:p>
    <w:p w14:paraId="22DE0193" w14:textId="77777777" w:rsidR="00D12DA7" w:rsidRPr="009E39AC" w:rsidRDefault="0076047D" w:rsidP="0076047D">
      <w:pPr>
        <w:pStyle w:val="Textbody"/>
        <w:spacing w:before="120" w:after="120"/>
        <w:rPr>
          <w:rFonts w:ascii="Avenir Book" w:hAnsi="Avenir Book"/>
          <w:b/>
          <w:sz w:val="20"/>
          <w:u w:val="single"/>
        </w:rPr>
      </w:pPr>
      <w:r w:rsidRPr="009E39AC">
        <w:rPr>
          <w:rFonts w:ascii="Avenir Book" w:hAnsi="Avenir Book"/>
          <w:b/>
          <w:sz w:val="20"/>
          <w:u w:val="single"/>
        </w:rPr>
        <w:t>Medication Administration Codes</w:t>
      </w:r>
      <w:r w:rsidR="006D342D" w:rsidRPr="009E39AC">
        <w:rPr>
          <w:rFonts w:ascii="Avenir Book" w:hAnsi="Avenir Book"/>
          <w:b/>
          <w:sz w:val="20"/>
          <w:u w:val="single"/>
        </w:rPr>
        <w:t xml:space="preserve"> – HCPCS</w:t>
      </w:r>
    </w:p>
    <w:p w14:paraId="39EF327A" w14:textId="261BD14D" w:rsidR="006D342D" w:rsidRPr="009E39AC" w:rsidRDefault="006D342D" w:rsidP="0076047D">
      <w:pPr>
        <w:pStyle w:val="Textbody"/>
        <w:spacing w:before="120" w:after="120"/>
        <w:rPr>
          <w:rFonts w:ascii="Avenir Book" w:hAnsi="Avenir Book"/>
          <w:bCs/>
          <w:sz w:val="20"/>
        </w:rPr>
      </w:pPr>
      <w:r w:rsidRPr="009E39AC">
        <w:rPr>
          <w:rFonts w:ascii="Avenir Book" w:hAnsi="Avenir Book"/>
          <w:b/>
          <w:sz w:val="20"/>
        </w:rPr>
        <w:t xml:space="preserve">J7296: </w:t>
      </w:r>
      <w:r w:rsidRPr="009E39AC">
        <w:rPr>
          <w:rFonts w:ascii="Avenir Book" w:hAnsi="Avenir Book"/>
          <w:bCs/>
          <w:sz w:val="20"/>
        </w:rPr>
        <w:t>Levonorgestrel-releasing intrauterine contraceptive system, 19.5 mg,</w:t>
      </w:r>
    </w:p>
    <w:p w14:paraId="79FA2596" w14:textId="3EB5A895" w:rsidR="000D457A" w:rsidRPr="00D512C5" w:rsidRDefault="006D342D" w:rsidP="00D512C5">
      <w:pPr>
        <w:pStyle w:val="Textbody"/>
        <w:spacing w:before="120" w:after="120"/>
        <w:ind w:firstLine="720"/>
        <w:rPr>
          <w:rFonts w:ascii="Avenir Book" w:hAnsi="Avenir Book"/>
          <w:bCs/>
          <w:sz w:val="20"/>
        </w:rPr>
      </w:pPr>
      <w:r w:rsidRPr="009E39AC">
        <w:rPr>
          <w:rFonts w:ascii="Avenir Book" w:hAnsi="Avenir Book"/>
          <w:bCs/>
          <w:sz w:val="20"/>
        </w:rPr>
        <w:t>(Kyleena</w:t>
      </w:r>
      <w:r w:rsidRPr="009E39AC">
        <w:rPr>
          <w:rFonts w:ascii="Avenir Book" w:hAnsi="Avenir Book"/>
          <w:sz w:val="20"/>
          <w:vertAlign w:val="superscript"/>
        </w:rPr>
        <w:sym w:font="Symbol" w:char="F0E2"/>
      </w:r>
      <w:r w:rsidRPr="009E39AC">
        <w:rPr>
          <w:rFonts w:ascii="Avenir Book" w:hAnsi="Avenir Book"/>
          <w:sz w:val="20"/>
          <w:vertAlign w:val="superscript"/>
        </w:rPr>
        <w:t>)</w:t>
      </w:r>
    </w:p>
    <w:p w14:paraId="78B340B7" w14:textId="7D63D548" w:rsidR="006D342D" w:rsidRPr="009E39AC" w:rsidRDefault="00F2461C" w:rsidP="0076047D">
      <w:pPr>
        <w:pStyle w:val="Textbody"/>
        <w:spacing w:before="120" w:after="120"/>
        <w:rPr>
          <w:rFonts w:ascii="Avenir Book" w:hAnsi="Avenir Book"/>
          <w:sz w:val="20"/>
        </w:rPr>
      </w:pPr>
      <w:r w:rsidRPr="009E39AC">
        <w:rPr>
          <w:rFonts w:ascii="Avenir Book" w:hAnsi="Avenir Book"/>
          <w:b/>
          <w:sz w:val="20"/>
        </w:rPr>
        <w:t>J7297</w:t>
      </w:r>
      <w:r w:rsidR="00D12DA7" w:rsidRPr="009E39AC">
        <w:rPr>
          <w:rFonts w:ascii="Avenir Book" w:hAnsi="Avenir Book"/>
          <w:b/>
          <w:sz w:val="20"/>
        </w:rPr>
        <w:t>:</w:t>
      </w:r>
      <w:r w:rsidR="00D12DA7" w:rsidRPr="009E39AC">
        <w:rPr>
          <w:rFonts w:ascii="Avenir Book" w:hAnsi="Avenir Book"/>
          <w:sz w:val="20"/>
        </w:rPr>
        <w:t xml:space="preserve"> Levonorgestrel-releasing intrauterine contraceptive system, 52 mg</w:t>
      </w:r>
      <w:r w:rsidRPr="009E39AC">
        <w:rPr>
          <w:rFonts w:ascii="Avenir Book" w:hAnsi="Avenir Book"/>
          <w:sz w:val="20"/>
        </w:rPr>
        <w:t>,</w:t>
      </w:r>
    </w:p>
    <w:p w14:paraId="0FC6B2FB" w14:textId="77777777" w:rsidR="00D12DA7" w:rsidRPr="009E39AC" w:rsidRDefault="00F2461C" w:rsidP="00D972EB">
      <w:pPr>
        <w:pStyle w:val="Textbody"/>
        <w:spacing w:before="120" w:after="120"/>
        <w:ind w:firstLine="720"/>
        <w:rPr>
          <w:rFonts w:ascii="Avenir Book" w:hAnsi="Avenir Book"/>
          <w:sz w:val="20"/>
        </w:rPr>
      </w:pPr>
      <w:r w:rsidRPr="009E39AC">
        <w:rPr>
          <w:rFonts w:ascii="Avenir Book" w:hAnsi="Avenir Book"/>
          <w:sz w:val="20"/>
        </w:rPr>
        <w:t>(Liletta</w:t>
      </w:r>
      <w:r w:rsidRPr="009E39AC">
        <w:rPr>
          <w:rFonts w:ascii="Avenir Book" w:hAnsi="Avenir Book"/>
          <w:sz w:val="20"/>
          <w:vertAlign w:val="superscript"/>
        </w:rPr>
        <w:t xml:space="preserve"> </w:t>
      </w:r>
      <w:r w:rsidR="00326C72" w:rsidRPr="009E39AC">
        <w:rPr>
          <w:rFonts w:ascii="Avenir Book" w:hAnsi="Avenir Book"/>
          <w:sz w:val="20"/>
          <w:vertAlign w:val="superscript"/>
        </w:rPr>
        <w:sym w:font="Symbol" w:char="F0E2"/>
      </w:r>
      <w:r w:rsidR="00D12DA7" w:rsidRPr="009E39AC">
        <w:rPr>
          <w:rFonts w:ascii="Avenir Book" w:hAnsi="Avenir Book"/>
          <w:sz w:val="20"/>
        </w:rPr>
        <w:t>)</w:t>
      </w:r>
    </w:p>
    <w:p w14:paraId="54CCFC75" w14:textId="12F1C050" w:rsidR="006D342D" w:rsidRPr="009E39AC" w:rsidRDefault="00F2461C" w:rsidP="00F2461C">
      <w:pPr>
        <w:pStyle w:val="Textbody"/>
        <w:spacing w:before="120" w:after="120"/>
        <w:rPr>
          <w:rFonts w:ascii="Avenir Book" w:hAnsi="Avenir Book"/>
          <w:sz w:val="20"/>
        </w:rPr>
      </w:pPr>
      <w:r w:rsidRPr="009E39AC">
        <w:rPr>
          <w:rFonts w:ascii="Avenir Book" w:hAnsi="Avenir Book"/>
          <w:b/>
          <w:sz w:val="20"/>
        </w:rPr>
        <w:t>J7298:</w:t>
      </w:r>
      <w:r w:rsidRPr="009E39AC">
        <w:rPr>
          <w:rFonts w:ascii="Avenir Book" w:hAnsi="Avenir Book"/>
          <w:sz w:val="20"/>
        </w:rPr>
        <w:t xml:space="preserve"> Levonorgestrel-releasing intrauterine contraceptive system, 52 mg,</w:t>
      </w:r>
    </w:p>
    <w:p w14:paraId="56FDF3F6" w14:textId="77777777" w:rsidR="00F2461C" w:rsidRPr="009E39AC" w:rsidRDefault="00F2461C" w:rsidP="00D972EB">
      <w:pPr>
        <w:pStyle w:val="Textbody"/>
        <w:spacing w:before="120" w:after="120"/>
        <w:ind w:firstLine="720"/>
        <w:rPr>
          <w:rFonts w:ascii="Avenir Book" w:hAnsi="Avenir Book"/>
          <w:sz w:val="20"/>
        </w:rPr>
      </w:pPr>
      <w:r w:rsidRPr="009E39AC">
        <w:rPr>
          <w:rFonts w:ascii="Avenir Book" w:hAnsi="Avenir Book"/>
          <w:sz w:val="20"/>
        </w:rPr>
        <w:t>(Mirena</w:t>
      </w:r>
      <w:r w:rsidRPr="009E39AC">
        <w:rPr>
          <w:rFonts w:ascii="Avenir Book" w:hAnsi="Avenir Book"/>
          <w:sz w:val="20"/>
          <w:vertAlign w:val="superscript"/>
        </w:rPr>
        <w:t xml:space="preserve"> </w:t>
      </w:r>
      <w:r w:rsidRPr="009E39AC">
        <w:rPr>
          <w:rFonts w:ascii="Avenir Book" w:hAnsi="Avenir Book"/>
          <w:sz w:val="20"/>
          <w:vertAlign w:val="superscript"/>
        </w:rPr>
        <w:sym w:font="Symbol" w:char="F0E2"/>
      </w:r>
      <w:r w:rsidRPr="009E39AC">
        <w:rPr>
          <w:rFonts w:ascii="Avenir Book" w:hAnsi="Avenir Book"/>
          <w:sz w:val="20"/>
        </w:rPr>
        <w:t>)</w:t>
      </w:r>
    </w:p>
    <w:p w14:paraId="67850DF0" w14:textId="2412DA49" w:rsidR="006D342D" w:rsidRPr="009E39AC" w:rsidRDefault="006D342D" w:rsidP="00D972EB">
      <w:pPr>
        <w:pStyle w:val="Textbody"/>
        <w:spacing w:before="120" w:after="120"/>
        <w:rPr>
          <w:rFonts w:ascii="Avenir Book" w:hAnsi="Avenir Book"/>
          <w:sz w:val="20"/>
        </w:rPr>
      </w:pPr>
      <w:r w:rsidRPr="009E39AC">
        <w:rPr>
          <w:rFonts w:ascii="Avenir Book" w:hAnsi="Avenir Book"/>
          <w:b/>
          <w:sz w:val="20"/>
        </w:rPr>
        <w:t xml:space="preserve">J7300: </w:t>
      </w:r>
      <w:r w:rsidRPr="009E39AC">
        <w:rPr>
          <w:rFonts w:ascii="Avenir Book" w:hAnsi="Avenir Book"/>
          <w:sz w:val="20"/>
        </w:rPr>
        <w:t>Intrauterine copper contraceptive, (ParaGard</w:t>
      </w:r>
      <w:r w:rsidRPr="009E39AC">
        <w:rPr>
          <w:rFonts w:ascii="Avenir Book" w:hAnsi="Avenir Book"/>
          <w:sz w:val="20"/>
          <w:vertAlign w:val="superscript"/>
        </w:rPr>
        <w:sym w:font="Symbol" w:char="F0E2"/>
      </w:r>
      <w:r w:rsidRPr="009E39AC">
        <w:rPr>
          <w:rFonts w:ascii="Avenir Book" w:hAnsi="Avenir Book"/>
          <w:sz w:val="20"/>
        </w:rPr>
        <w:t xml:space="preserve"> T-380A)</w:t>
      </w:r>
    </w:p>
    <w:p w14:paraId="7674ADC4" w14:textId="4863A870" w:rsidR="006D342D" w:rsidRPr="009E39AC" w:rsidRDefault="00D12DA7" w:rsidP="008E6F46">
      <w:pPr>
        <w:pStyle w:val="Textbody"/>
        <w:tabs>
          <w:tab w:val="num" w:pos="1350"/>
          <w:tab w:val="left" w:pos="2700"/>
        </w:tabs>
        <w:spacing w:before="120" w:after="120"/>
        <w:rPr>
          <w:rFonts w:ascii="Avenir Book" w:hAnsi="Avenir Book"/>
          <w:sz w:val="20"/>
        </w:rPr>
      </w:pPr>
      <w:r w:rsidRPr="009E39AC">
        <w:rPr>
          <w:rFonts w:ascii="Avenir Book" w:hAnsi="Avenir Book"/>
          <w:b/>
          <w:sz w:val="20"/>
        </w:rPr>
        <w:t>J</w:t>
      </w:r>
      <w:r w:rsidR="00810315" w:rsidRPr="009E39AC">
        <w:rPr>
          <w:rFonts w:ascii="Avenir Book" w:hAnsi="Avenir Book"/>
          <w:b/>
          <w:sz w:val="20"/>
        </w:rPr>
        <w:t>7</w:t>
      </w:r>
      <w:r w:rsidRPr="009E39AC">
        <w:rPr>
          <w:rFonts w:ascii="Avenir Book" w:hAnsi="Avenir Book"/>
          <w:b/>
          <w:sz w:val="20"/>
        </w:rPr>
        <w:t>3</w:t>
      </w:r>
      <w:r w:rsidR="008E6F46" w:rsidRPr="009E39AC">
        <w:rPr>
          <w:rFonts w:ascii="Avenir Book" w:hAnsi="Avenir Book"/>
          <w:b/>
          <w:sz w:val="20"/>
        </w:rPr>
        <w:t>01</w:t>
      </w:r>
      <w:r w:rsidRPr="009E39AC">
        <w:rPr>
          <w:rFonts w:ascii="Avenir Book" w:hAnsi="Avenir Book"/>
          <w:b/>
          <w:sz w:val="20"/>
        </w:rPr>
        <w:t>:</w:t>
      </w:r>
      <w:r w:rsidRPr="009E39AC">
        <w:rPr>
          <w:rFonts w:ascii="Avenir Book" w:hAnsi="Avenir Book"/>
          <w:sz w:val="20"/>
        </w:rPr>
        <w:t xml:space="preserve"> </w:t>
      </w:r>
      <w:r w:rsidR="008E6F46" w:rsidRPr="009E39AC">
        <w:rPr>
          <w:rFonts w:ascii="Avenir Book" w:hAnsi="Avenir Book"/>
          <w:sz w:val="20"/>
        </w:rPr>
        <w:t>Levonorgestrel-releasing intrauterine contraceptive system, 13.5 mg</w:t>
      </w:r>
      <w:r w:rsidR="006D342D" w:rsidRPr="009E39AC">
        <w:rPr>
          <w:rFonts w:ascii="Avenir Book" w:hAnsi="Avenir Book"/>
          <w:sz w:val="20"/>
        </w:rPr>
        <w:t>,</w:t>
      </w:r>
    </w:p>
    <w:p w14:paraId="753B2286" w14:textId="77777777" w:rsidR="00D12DA7" w:rsidRPr="009E39AC" w:rsidRDefault="006D342D" w:rsidP="008E6F46">
      <w:pPr>
        <w:pStyle w:val="Textbody"/>
        <w:tabs>
          <w:tab w:val="num" w:pos="1350"/>
          <w:tab w:val="left" w:pos="2700"/>
        </w:tabs>
        <w:spacing w:before="120" w:after="120"/>
        <w:rPr>
          <w:rFonts w:ascii="Avenir Book" w:hAnsi="Avenir Book"/>
          <w:sz w:val="20"/>
        </w:rPr>
      </w:pPr>
      <w:r w:rsidRPr="009E39AC">
        <w:rPr>
          <w:rFonts w:ascii="Avenir Book" w:hAnsi="Avenir Book"/>
          <w:sz w:val="20"/>
        </w:rPr>
        <w:t xml:space="preserve">            </w:t>
      </w:r>
      <w:r w:rsidR="00D12DA7" w:rsidRPr="009E39AC">
        <w:rPr>
          <w:rFonts w:ascii="Avenir Book" w:hAnsi="Avenir Book"/>
          <w:sz w:val="20"/>
        </w:rPr>
        <w:t>(Skyla</w:t>
      </w:r>
      <w:r w:rsidR="00326C72" w:rsidRPr="009E39AC">
        <w:rPr>
          <w:rFonts w:ascii="Avenir Book" w:hAnsi="Avenir Book"/>
          <w:sz w:val="20"/>
          <w:vertAlign w:val="superscript"/>
        </w:rPr>
        <w:sym w:font="Symbol" w:char="F0E2"/>
      </w:r>
      <w:r w:rsidR="00D12DA7" w:rsidRPr="009E39AC">
        <w:rPr>
          <w:rFonts w:ascii="Avenir Book" w:hAnsi="Avenir Book"/>
          <w:sz w:val="20"/>
        </w:rPr>
        <w:t>)</w:t>
      </w:r>
    </w:p>
    <w:p w14:paraId="78A8654A" w14:textId="77777777" w:rsidR="005E0717" w:rsidRPr="005E0717" w:rsidRDefault="005E0717" w:rsidP="005E0717">
      <w:pPr>
        <w:pStyle w:val="BodyText"/>
        <w:spacing w:before="120" w:after="120"/>
        <w:rPr>
          <w:rFonts w:ascii="Avenir Book" w:hAnsi="Avenir Book"/>
          <w:b/>
          <w:bCs/>
          <w:sz w:val="20"/>
          <w:u w:val="single"/>
        </w:rPr>
      </w:pPr>
    </w:p>
    <w:p w14:paraId="6F42B666" w14:textId="77777777" w:rsidR="005E0717" w:rsidRPr="005E0717" w:rsidRDefault="005E0717" w:rsidP="005E0717">
      <w:pPr>
        <w:pStyle w:val="BodyText"/>
        <w:spacing w:before="120" w:after="120"/>
        <w:rPr>
          <w:rFonts w:ascii="Avenir Book" w:hAnsi="Avenir Book"/>
          <w:b/>
          <w:bCs/>
          <w:sz w:val="20"/>
          <w:u w:val="single"/>
        </w:rPr>
      </w:pPr>
      <w:r w:rsidRPr="005E0717">
        <w:rPr>
          <w:rFonts w:ascii="Avenir Book" w:hAnsi="Avenir Book"/>
          <w:b/>
          <w:bCs/>
          <w:sz w:val="20"/>
          <w:u w:val="single"/>
        </w:rPr>
        <w:t>Evaluation and Management (E/M) Codes</w:t>
      </w:r>
    </w:p>
    <w:p w14:paraId="6D5C6442" w14:textId="77777777" w:rsidR="005E0717" w:rsidRPr="005E0717" w:rsidRDefault="005E0717" w:rsidP="005E0717">
      <w:pPr>
        <w:pStyle w:val="BodyText"/>
        <w:spacing w:before="120" w:after="120"/>
        <w:rPr>
          <w:rFonts w:ascii="Avenir Book" w:hAnsi="Avenir Book"/>
          <w:i/>
          <w:iCs/>
          <w:sz w:val="20"/>
        </w:rPr>
      </w:pPr>
      <w:r w:rsidRPr="005E0717">
        <w:rPr>
          <w:rFonts w:ascii="Avenir Book" w:hAnsi="Avenir Book"/>
          <w:sz w:val="20"/>
        </w:rPr>
        <w:t>New (</w:t>
      </w:r>
      <w:r w:rsidRPr="005E0717">
        <w:rPr>
          <w:rFonts w:ascii="Avenir Book" w:hAnsi="Avenir Book"/>
          <w:b/>
          <w:bCs/>
          <w:sz w:val="20"/>
        </w:rPr>
        <w:t>99202</w:t>
      </w:r>
      <w:r w:rsidRPr="009E39AC">
        <w:rPr>
          <w:rFonts w:ascii="Avenir Book" w:hAnsi="Avenir Book"/>
          <w:b/>
          <w:bCs/>
          <w:sz w:val="20"/>
        </w:rPr>
        <w:t xml:space="preserve"> – 99205</w:t>
      </w:r>
      <w:r w:rsidRPr="009E39AC">
        <w:rPr>
          <w:rFonts w:ascii="Avenir Book" w:hAnsi="Avenir Book"/>
          <w:sz w:val="20"/>
        </w:rPr>
        <w:t>) and established (</w:t>
      </w:r>
      <w:r w:rsidRPr="009E39AC">
        <w:rPr>
          <w:rFonts w:ascii="Avenir Book" w:hAnsi="Avenir Book"/>
          <w:b/>
          <w:bCs/>
          <w:sz w:val="20"/>
        </w:rPr>
        <w:t>99212 – 99215</w:t>
      </w:r>
      <w:r w:rsidRPr="009E39AC">
        <w:rPr>
          <w:rFonts w:ascii="Avenir Book" w:hAnsi="Avenir Book"/>
          <w:sz w:val="20"/>
        </w:rPr>
        <w:t xml:space="preserve">) client code selection is now based on an updated medical decision making (MDM) level OR time. Use the method most appropriate for the care given and results in the highest level code supported in the documentation. </w:t>
      </w:r>
      <w:r w:rsidRPr="009E39AC">
        <w:rPr>
          <w:rFonts w:ascii="Avenir Book" w:hAnsi="Avenir Book"/>
          <w:i/>
          <w:iCs/>
          <w:sz w:val="20"/>
        </w:rPr>
        <w:t xml:space="preserve">For further guidance on using E/M codes, see the </w:t>
      </w:r>
      <w:hyperlink r:id="rId9" w:history="1">
        <w:r w:rsidRPr="005E0717">
          <w:rPr>
            <w:rStyle w:val="Hyperlink"/>
            <w:rFonts w:ascii="Avenir Book" w:hAnsi="Avenir Book"/>
            <w:i/>
            <w:iCs/>
            <w:sz w:val="20"/>
          </w:rPr>
          <w:t>Reproductive Health National Training Center’s E/M Job Aid</w:t>
        </w:r>
      </w:hyperlink>
      <w:r w:rsidRPr="005E0717">
        <w:rPr>
          <w:rFonts w:ascii="Avenir Book" w:hAnsi="Avenir Book"/>
          <w:i/>
          <w:iCs/>
          <w:sz w:val="20"/>
        </w:rPr>
        <w:t>.</w:t>
      </w:r>
    </w:p>
    <w:p w14:paraId="0C7F25E6" w14:textId="77777777" w:rsidR="005E0717" w:rsidRPr="00311437" w:rsidRDefault="005E0717" w:rsidP="005E0717">
      <w:pPr>
        <w:pStyle w:val="BodyText"/>
        <w:spacing w:before="120" w:after="120"/>
        <w:rPr>
          <w:rFonts w:ascii="Avenir Book" w:hAnsi="Avenir Book"/>
          <w:b/>
          <w:bCs/>
          <w:sz w:val="13"/>
          <w:szCs w:val="13"/>
        </w:rPr>
      </w:pPr>
    </w:p>
    <w:p w14:paraId="04DDAE04" w14:textId="77777777" w:rsidR="005E0717" w:rsidRPr="005E0717" w:rsidRDefault="005E0717" w:rsidP="005E0717">
      <w:pPr>
        <w:pStyle w:val="BodyText"/>
        <w:spacing w:before="120" w:after="120"/>
        <w:rPr>
          <w:rFonts w:ascii="Avenir Book" w:hAnsi="Avenir Book"/>
          <w:sz w:val="20"/>
        </w:rPr>
      </w:pPr>
      <w:r w:rsidRPr="005E0717">
        <w:rPr>
          <w:rFonts w:ascii="Avenir Book" w:hAnsi="Avenir Book"/>
          <w:b/>
          <w:bCs/>
          <w:sz w:val="20"/>
        </w:rPr>
        <w:t>Coding by MDM</w:t>
      </w:r>
      <w:r w:rsidRPr="005E0717">
        <w:rPr>
          <w:rFonts w:ascii="Avenir Book" w:hAnsi="Avenir Book"/>
          <w:sz w:val="20"/>
        </w:rPr>
        <w:t>: level is based on the highest 2 out of the 3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10"/>
        <w:gridCol w:w="2430"/>
        <w:gridCol w:w="2070"/>
      </w:tblGrid>
      <w:tr w:rsidR="005E0717" w:rsidRPr="0069129E" w14:paraId="126A01F6" w14:textId="77777777" w:rsidTr="0069129E">
        <w:trPr>
          <w:trHeight w:val="449"/>
        </w:trPr>
        <w:tc>
          <w:tcPr>
            <w:tcW w:w="1548" w:type="dxa"/>
            <w:shd w:val="clear" w:color="auto" w:fill="auto"/>
          </w:tcPr>
          <w:p w14:paraId="4769918A"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Problems</w:t>
            </w:r>
          </w:p>
        </w:tc>
        <w:tc>
          <w:tcPr>
            <w:tcW w:w="1710" w:type="dxa"/>
            <w:shd w:val="clear" w:color="auto" w:fill="auto"/>
          </w:tcPr>
          <w:p w14:paraId="38013CEA"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Data</w:t>
            </w:r>
          </w:p>
        </w:tc>
        <w:tc>
          <w:tcPr>
            <w:tcW w:w="2430" w:type="dxa"/>
            <w:shd w:val="clear" w:color="auto" w:fill="auto"/>
          </w:tcPr>
          <w:p w14:paraId="228AB86C"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Risk</w:t>
            </w:r>
          </w:p>
        </w:tc>
        <w:tc>
          <w:tcPr>
            <w:tcW w:w="2070" w:type="dxa"/>
            <w:shd w:val="clear" w:color="auto" w:fill="auto"/>
          </w:tcPr>
          <w:p w14:paraId="3ED1D1CA"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E/M Code</w:t>
            </w:r>
          </w:p>
        </w:tc>
      </w:tr>
      <w:tr w:rsidR="005E0717" w:rsidRPr="0069129E" w14:paraId="53875397" w14:textId="77777777" w:rsidTr="0069129E">
        <w:tc>
          <w:tcPr>
            <w:tcW w:w="1548" w:type="dxa"/>
            <w:shd w:val="clear" w:color="auto" w:fill="auto"/>
          </w:tcPr>
          <w:p w14:paraId="07D9EA1A"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Minimal</w:t>
            </w:r>
          </w:p>
        </w:tc>
        <w:tc>
          <w:tcPr>
            <w:tcW w:w="1710" w:type="dxa"/>
            <w:shd w:val="clear" w:color="auto" w:fill="auto"/>
          </w:tcPr>
          <w:p w14:paraId="4DF68F9B"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Minimal or none</w:t>
            </w:r>
          </w:p>
        </w:tc>
        <w:tc>
          <w:tcPr>
            <w:tcW w:w="2430" w:type="dxa"/>
            <w:shd w:val="clear" w:color="auto" w:fill="auto"/>
          </w:tcPr>
          <w:p w14:paraId="06F014F0"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Minimal risk of morbidity</w:t>
            </w:r>
          </w:p>
        </w:tc>
        <w:tc>
          <w:tcPr>
            <w:tcW w:w="2070" w:type="dxa"/>
            <w:shd w:val="clear" w:color="auto" w:fill="auto"/>
          </w:tcPr>
          <w:p w14:paraId="435FF6AE"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99202; 99212</w:t>
            </w:r>
          </w:p>
        </w:tc>
      </w:tr>
      <w:tr w:rsidR="005E0717" w:rsidRPr="0069129E" w14:paraId="1A19C760" w14:textId="77777777" w:rsidTr="0069129E">
        <w:tc>
          <w:tcPr>
            <w:tcW w:w="1548" w:type="dxa"/>
            <w:shd w:val="clear" w:color="auto" w:fill="auto"/>
          </w:tcPr>
          <w:p w14:paraId="099EB4A8"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Low</w:t>
            </w:r>
          </w:p>
        </w:tc>
        <w:tc>
          <w:tcPr>
            <w:tcW w:w="1710" w:type="dxa"/>
            <w:shd w:val="clear" w:color="auto" w:fill="auto"/>
          </w:tcPr>
          <w:p w14:paraId="28853A9E"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Limited</w:t>
            </w:r>
          </w:p>
        </w:tc>
        <w:tc>
          <w:tcPr>
            <w:tcW w:w="2430" w:type="dxa"/>
            <w:shd w:val="clear" w:color="auto" w:fill="auto"/>
          </w:tcPr>
          <w:p w14:paraId="1A2691F9"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Low risk of morbidity</w:t>
            </w:r>
          </w:p>
        </w:tc>
        <w:tc>
          <w:tcPr>
            <w:tcW w:w="2070" w:type="dxa"/>
            <w:shd w:val="clear" w:color="auto" w:fill="auto"/>
          </w:tcPr>
          <w:p w14:paraId="54BAB760"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99203; 99213</w:t>
            </w:r>
          </w:p>
        </w:tc>
      </w:tr>
      <w:tr w:rsidR="005E0717" w:rsidRPr="0069129E" w14:paraId="5AF6ECBD" w14:textId="77777777" w:rsidTr="0069129E">
        <w:tc>
          <w:tcPr>
            <w:tcW w:w="1548" w:type="dxa"/>
            <w:shd w:val="clear" w:color="auto" w:fill="auto"/>
          </w:tcPr>
          <w:p w14:paraId="6A027E1F"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Moderate</w:t>
            </w:r>
          </w:p>
        </w:tc>
        <w:tc>
          <w:tcPr>
            <w:tcW w:w="1710" w:type="dxa"/>
            <w:shd w:val="clear" w:color="auto" w:fill="auto"/>
          </w:tcPr>
          <w:p w14:paraId="7CAD59B4"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Moderate</w:t>
            </w:r>
          </w:p>
        </w:tc>
        <w:tc>
          <w:tcPr>
            <w:tcW w:w="2430" w:type="dxa"/>
            <w:shd w:val="clear" w:color="auto" w:fill="auto"/>
          </w:tcPr>
          <w:p w14:paraId="2157448E"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Moderate</w:t>
            </w:r>
          </w:p>
        </w:tc>
        <w:tc>
          <w:tcPr>
            <w:tcW w:w="2070" w:type="dxa"/>
            <w:shd w:val="clear" w:color="auto" w:fill="auto"/>
          </w:tcPr>
          <w:p w14:paraId="2BEDC04C"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99204; 99214</w:t>
            </w:r>
          </w:p>
        </w:tc>
      </w:tr>
      <w:tr w:rsidR="005E0717" w:rsidRPr="0069129E" w14:paraId="5C3AC455" w14:textId="77777777" w:rsidTr="0069129E">
        <w:tc>
          <w:tcPr>
            <w:tcW w:w="1548" w:type="dxa"/>
            <w:shd w:val="clear" w:color="auto" w:fill="auto"/>
          </w:tcPr>
          <w:p w14:paraId="4DE4F34A"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High</w:t>
            </w:r>
          </w:p>
        </w:tc>
        <w:tc>
          <w:tcPr>
            <w:tcW w:w="1710" w:type="dxa"/>
            <w:shd w:val="clear" w:color="auto" w:fill="auto"/>
          </w:tcPr>
          <w:p w14:paraId="6356358C"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Extensive</w:t>
            </w:r>
          </w:p>
        </w:tc>
        <w:tc>
          <w:tcPr>
            <w:tcW w:w="2430" w:type="dxa"/>
            <w:shd w:val="clear" w:color="auto" w:fill="auto"/>
          </w:tcPr>
          <w:p w14:paraId="7D5129A0"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High risk of morbidity</w:t>
            </w:r>
          </w:p>
        </w:tc>
        <w:tc>
          <w:tcPr>
            <w:tcW w:w="2070" w:type="dxa"/>
            <w:shd w:val="clear" w:color="auto" w:fill="auto"/>
          </w:tcPr>
          <w:p w14:paraId="2DB6E34D"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99205; 99215</w:t>
            </w:r>
          </w:p>
        </w:tc>
      </w:tr>
    </w:tbl>
    <w:p w14:paraId="558AD608" w14:textId="77777777" w:rsidR="005E0717" w:rsidRPr="009E39AC" w:rsidRDefault="005E0717" w:rsidP="005E0717">
      <w:pPr>
        <w:pStyle w:val="BodyText"/>
        <w:spacing w:before="120" w:after="120"/>
        <w:rPr>
          <w:rFonts w:ascii="Avenir Book" w:hAnsi="Avenir Book"/>
          <w:b/>
          <w:bCs/>
          <w:sz w:val="20"/>
        </w:rPr>
      </w:pPr>
      <w:r w:rsidRPr="009E39AC">
        <w:rPr>
          <w:rFonts w:ascii="Avenir Book" w:hAnsi="Avenir Book"/>
          <w:b/>
          <w:bCs/>
          <w:sz w:val="20"/>
        </w:rPr>
        <w:t>Coding by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10"/>
        <w:gridCol w:w="1980"/>
        <w:gridCol w:w="1620"/>
      </w:tblGrid>
      <w:tr w:rsidR="005E0717" w:rsidRPr="0069129E" w14:paraId="311A3839" w14:textId="77777777" w:rsidTr="0069129E">
        <w:tc>
          <w:tcPr>
            <w:tcW w:w="1548" w:type="dxa"/>
            <w:shd w:val="clear" w:color="auto" w:fill="auto"/>
          </w:tcPr>
          <w:p w14:paraId="4A41D2FD"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New Patient</w:t>
            </w:r>
          </w:p>
        </w:tc>
        <w:tc>
          <w:tcPr>
            <w:tcW w:w="1710" w:type="dxa"/>
            <w:shd w:val="clear" w:color="auto" w:fill="auto"/>
          </w:tcPr>
          <w:p w14:paraId="5A4804D5"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Time</w:t>
            </w:r>
          </w:p>
        </w:tc>
        <w:tc>
          <w:tcPr>
            <w:tcW w:w="1980" w:type="dxa"/>
            <w:shd w:val="clear" w:color="auto" w:fill="auto"/>
          </w:tcPr>
          <w:p w14:paraId="17EE3FD0"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Established Patient</w:t>
            </w:r>
          </w:p>
        </w:tc>
        <w:tc>
          <w:tcPr>
            <w:tcW w:w="1620" w:type="dxa"/>
            <w:shd w:val="clear" w:color="auto" w:fill="auto"/>
          </w:tcPr>
          <w:p w14:paraId="2A12DFA3" w14:textId="77777777" w:rsidR="005E0717" w:rsidRPr="0069129E" w:rsidRDefault="005E0717" w:rsidP="0069129E">
            <w:pPr>
              <w:pStyle w:val="BodyText"/>
              <w:spacing w:before="120" w:after="120"/>
              <w:jc w:val="center"/>
              <w:rPr>
                <w:rFonts w:ascii="Avenir Book" w:hAnsi="Avenir Book"/>
                <w:sz w:val="20"/>
              </w:rPr>
            </w:pPr>
            <w:r w:rsidRPr="0069129E">
              <w:rPr>
                <w:rFonts w:ascii="Avenir Book" w:hAnsi="Avenir Book"/>
                <w:sz w:val="20"/>
              </w:rPr>
              <w:t>Time</w:t>
            </w:r>
          </w:p>
        </w:tc>
      </w:tr>
      <w:tr w:rsidR="005E0717" w:rsidRPr="0069129E" w14:paraId="3586984F" w14:textId="77777777" w:rsidTr="0069129E">
        <w:tc>
          <w:tcPr>
            <w:tcW w:w="1548" w:type="dxa"/>
            <w:shd w:val="clear" w:color="auto" w:fill="auto"/>
          </w:tcPr>
          <w:p w14:paraId="55EBAB89"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99202</w:t>
            </w:r>
          </w:p>
        </w:tc>
        <w:tc>
          <w:tcPr>
            <w:tcW w:w="1710" w:type="dxa"/>
            <w:shd w:val="clear" w:color="auto" w:fill="auto"/>
          </w:tcPr>
          <w:p w14:paraId="4D2095E3"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15-29 min</w:t>
            </w:r>
          </w:p>
        </w:tc>
        <w:tc>
          <w:tcPr>
            <w:tcW w:w="1980" w:type="dxa"/>
            <w:shd w:val="clear" w:color="auto" w:fill="auto"/>
          </w:tcPr>
          <w:p w14:paraId="76230D9D"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99212</w:t>
            </w:r>
          </w:p>
        </w:tc>
        <w:tc>
          <w:tcPr>
            <w:tcW w:w="1620" w:type="dxa"/>
            <w:shd w:val="clear" w:color="auto" w:fill="auto"/>
          </w:tcPr>
          <w:p w14:paraId="39CE2C4F"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10-19 min</w:t>
            </w:r>
          </w:p>
        </w:tc>
      </w:tr>
      <w:tr w:rsidR="005E0717" w:rsidRPr="0069129E" w14:paraId="45B07806" w14:textId="77777777" w:rsidTr="0069129E">
        <w:tc>
          <w:tcPr>
            <w:tcW w:w="1548" w:type="dxa"/>
            <w:shd w:val="clear" w:color="auto" w:fill="auto"/>
          </w:tcPr>
          <w:p w14:paraId="078DDEBA"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99203</w:t>
            </w:r>
          </w:p>
        </w:tc>
        <w:tc>
          <w:tcPr>
            <w:tcW w:w="1710" w:type="dxa"/>
            <w:shd w:val="clear" w:color="auto" w:fill="auto"/>
          </w:tcPr>
          <w:p w14:paraId="68A638BF"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30-44 min</w:t>
            </w:r>
          </w:p>
        </w:tc>
        <w:tc>
          <w:tcPr>
            <w:tcW w:w="1980" w:type="dxa"/>
            <w:shd w:val="clear" w:color="auto" w:fill="auto"/>
          </w:tcPr>
          <w:p w14:paraId="4BDBD38C"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99213</w:t>
            </w:r>
          </w:p>
        </w:tc>
        <w:tc>
          <w:tcPr>
            <w:tcW w:w="1620" w:type="dxa"/>
            <w:shd w:val="clear" w:color="auto" w:fill="auto"/>
          </w:tcPr>
          <w:p w14:paraId="4B4F8BBC"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20-29 min</w:t>
            </w:r>
          </w:p>
        </w:tc>
      </w:tr>
      <w:tr w:rsidR="005E0717" w:rsidRPr="0069129E" w14:paraId="666F44C8" w14:textId="77777777" w:rsidTr="0069129E">
        <w:tc>
          <w:tcPr>
            <w:tcW w:w="1548" w:type="dxa"/>
            <w:shd w:val="clear" w:color="auto" w:fill="auto"/>
          </w:tcPr>
          <w:p w14:paraId="1DF95805"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99204</w:t>
            </w:r>
          </w:p>
        </w:tc>
        <w:tc>
          <w:tcPr>
            <w:tcW w:w="1710" w:type="dxa"/>
            <w:shd w:val="clear" w:color="auto" w:fill="auto"/>
          </w:tcPr>
          <w:p w14:paraId="01B2897E"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45-59 min</w:t>
            </w:r>
          </w:p>
        </w:tc>
        <w:tc>
          <w:tcPr>
            <w:tcW w:w="1980" w:type="dxa"/>
            <w:shd w:val="clear" w:color="auto" w:fill="auto"/>
          </w:tcPr>
          <w:p w14:paraId="395159CD"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99214</w:t>
            </w:r>
          </w:p>
        </w:tc>
        <w:tc>
          <w:tcPr>
            <w:tcW w:w="1620" w:type="dxa"/>
            <w:shd w:val="clear" w:color="auto" w:fill="auto"/>
          </w:tcPr>
          <w:p w14:paraId="00EEDBB4"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30-39 min</w:t>
            </w:r>
          </w:p>
        </w:tc>
      </w:tr>
      <w:tr w:rsidR="005E0717" w:rsidRPr="0069129E" w14:paraId="1156726C" w14:textId="77777777" w:rsidTr="0069129E">
        <w:tc>
          <w:tcPr>
            <w:tcW w:w="1548" w:type="dxa"/>
            <w:shd w:val="clear" w:color="auto" w:fill="auto"/>
          </w:tcPr>
          <w:p w14:paraId="55AE95EE"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lastRenderedPageBreak/>
              <w:t>99205</w:t>
            </w:r>
          </w:p>
        </w:tc>
        <w:tc>
          <w:tcPr>
            <w:tcW w:w="1710" w:type="dxa"/>
            <w:shd w:val="clear" w:color="auto" w:fill="auto"/>
          </w:tcPr>
          <w:p w14:paraId="25BAB8A2"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60-74 min</w:t>
            </w:r>
          </w:p>
        </w:tc>
        <w:tc>
          <w:tcPr>
            <w:tcW w:w="1980" w:type="dxa"/>
            <w:shd w:val="clear" w:color="auto" w:fill="auto"/>
          </w:tcPr>
          <w:p w14:paraId="0749EB48"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99215</w:t>
            </w:r>
          </w:p>
        </w:tc>
        <w:tc>
          <w:tcPr>
            <w:tcW w:w="1620" w:type="dxa"/>
            <w:shd w:val="clear" w:color="auto" w:fill="auto"/>
          </w:tcPr>
          <w:p w14:paraId="39D3E71F" w14:textId="77777777" w:rsidR="005E0717" w:rsidRPr="0069129E" w:rsidRDefault="005E0717" w:rsidP="0069129E">
            <w:pPr>
              <w:pStyle w:val="BodyText"/>
              <w:spacing w:before="120" w:after="120"/>
              <w:rPr>
                <w:rFonts w:ascii="Avenir Book" w:hAnsi="Avenir Book"/>
                <w:sz w:val="20"/>
              </w:rPr>
            </w:pPr>
            <w:r w:rsidRPr="0069129E">
              <w:rPr>
                <w:rFonts w:ascii="Avenir Book" w:hAnsi="Avenir Book"/>
                <w:sz w:val="20"/>
              </w:rPr>
              <w:t>40-54 min</w:t>
            </w:r>
          </w:p>
        </w:tc>
      </w:tr>
    </w:tbl>
    <w:p w14:paraId="3C704AC3" w14:textId="77777777" w:rsidR="005E0717" w:rsidRPr="009E39AC" w:rsidRDefault="005E0717" w:rsidP="005E0717">
      <w:pPr>
        <w:pStyle w:val="BodyText"/>
        <w:spacing w:before="120" w:after="120"/>
        <w:rPr>
          <w:rFonts w:ascii="Avenir Book" w:hAnsi="Avenir Book"/>
          <w:sz w:val="20"/>
        </w:rPr>
      </w:pPr>
      <w:r w:rsidRPr="009E39AC">
        <w:rPr>
          <w:rFonts w:ascii="Avenir Book" w:hAnsi="Avenir Book"/>
          <w:b/>
          <w:bCs/>
          <w:sz w:val="20"/>
        </w:rPr>
        <w:t>-25</w:t>
      </w:r>
      <w:r w:rsidRPr="009E39AC">
        <w:rPr>
          <w:rFonts w:ascii="Avenir Book" w:hAnsi="Avenir Book"/>
          <w:sz w:val="20"/>
        </w:rPr>
        <w:tab/>
        <w:t>Use this modifier with the appropriate E/M code to indicate that significant and separately identifiable E/M was provided on the same date of service as a procedure</w:t>
      </w:r>
    </w:p>
    <w:p w14:paraId="3AF0F727" w14:textId="77777777" w:rsidR="005E0717" w:rsidRDefault="005E0717" w:rsidP="005E0717">
      <w:pPr>
        <w:pStyle w:val="BodyText"/>
        <w:spacing w:before="120" w:after="120"/>
        <w:rPr>
          <w:rFonts w:ascii="Avenir Book" w:hAnsi="Avenir Book"/>
          <w:b/>
          <w:sz w:val="20"/>
          <w:u w:val="single"/>
        </w:rPr>
      </w:pPr>
    </w:p>
    <w:p w14:paraId="4946649D" w14:textId="77777777" w:rsidR="005E0717" w:rsidRPr="009E39AC" w:rsidRDefault="005E0717" w:rsidP="005E0717">
      <w:pPr>
        <w:pStyle w:val="BodyText"/>
        <w:spacing w:before="120" w:after="120"/>
        <w:rPr>
          <w:rFonts w:ascii="Avenir Book" w:hAnsi="Avenir Book"/>
          <w:b/>
          <w:sz w:val="20"/>
          <w:u w:val="single"/>
        </w:rPr>
      </w:pPr>
      <w:r w:rsidRPr="009E39AC">
        <w:rPr>
          <w:rFonts w:ascii="Avenir Book" w:hAnsi="Avenir Book"/>
          <w:b/>
          <w:sz w:val="20"/>
          <w:u w:val="single"/>
        </w:rPr>
        <w:t>Telehealth Encounter Codes – CPT Codes</w:t>
      </w:r>
    </w:p>
    <w:p w14:paraId="2C8EC5E2" w14:textId="77777777" w:rsidR="005E0717" w:rsidRPr="009E39AC" w:rsidRDefault="005E0717" w:rsidP="005E0717">
      <w:pPr>
        <w:pStyle w:val="BodyText"/>
        <w:spacing w:before="120" w:after="120"/>
        <w:rPr>
          <w:rFonts w:ascii="Avenir Book" w:hAnsi="Avenir Book"/>
          <w:bCs/>
          <w:sz w:val="20"/>
        </w:rPr>
      </w:pPr>
      <w:r w:rsidRPr="009E39AC">
        <w:rPr>
          <w:rFonts w:ascii="Avenir Book" w:hAnsi="Avenir Book"/>
          <w:b/>
          <w:sz w:val="20"/>
        </w:rPr>
        <w:t>-95</w:t>
      </w:r>
      <w:r w:rsidRPr="009E39AC">
        <w:rPr>
          <w:rFonts w:ascii="Avenir Book" w:hAnsi="Avenir Book"/>
          <w:bCs/>
          <w:sz w:val="20"/>
        </w:rPr>
        <w:t xml:space="preserve"> </w:t>
      </w:r>
      <w:r>
        <w:rPr>
          <w:rFonts w:ascii="Avenir Book" w:hAnsi="Avenir Book"/>
          <w:bCs/>
          <w:sz w:val="20"/>
        </w:rPr>
        <w:tab/>
      </w:r>
      <w:r w:rsidRPr="009E39AC">
        <w:rPr>
          <w:rFonts w:ascii="Avenir Book" w:hAnsi="Avenir Book"/>
          <w:bCs/>
          <w:sz w:val="20"/>
        </w:rPr>
        <w:t xml:space="preserve">Use this modifier with the appropriate E/M code to indicate a real-time audio and video </w:t>
      </w:r>
    </w:p>
    <w:p w14:paraId="47BF6A58" w14:textId="39C4BEB4" w:rsidR="000D457A" w:rsidRDefault="005E0717" w:rsidP="005E0717">
      <w:pPr>
        <w:pStyle w:val="BodyText"/>
        <w:spacing w:before="120" w:after="120"/>
        <w:rPr>
          <w:rFonts w:ascii="Avenir Book" w:hAnsi="Avenir Book"/>
          <w:bCs/>
          <w:sz w:val="20"/>
        </w:rPr>
      </w:pPr>
      <w:r w:rsidRPr="009E39AC">
        <w:rPr>
          <w:rFonts w:ascii="Avenir Book" w:hAnsi="Avenir Book"/>
          <w:bCs/>
          <w:sz w:val="20"/>
        </w:rPr>
        <w:t xml:space="preserve">      telehealth visit. </w:t>
      </w:r>
    </w:p>
    <w:p w14:paraId="4BD4D329" w14:textId="77777777" w:rsidR="00D512C5" w:rsidRPr="00D512C5" w:rsidRDefault="00D512C5" w:rsidP="005E0717">
      <w:pPr>
        <w:pStyle w:val="BodyText"/>
        <w:spacing w:before="120" w:after="120"/>
        <w:rPr>
          <w:rFonts w:ascii="Avenir Book" w:hAnsi="Avenir Book"/>
          <w:bCs/>
          <w:sz w:val="20"/>
        </w:rPr>
      </w:pPr>
    </w:p>
    <w:p w14:paraId="48F9D5EE" w14:textId="0C80E435" w:rsidR="005E0717" w:rsidRDefault="005E0717" w:rsidP="005E0717">
      <w:pPr>
        <w:pStyle w:val="BodyText"/>
        <w:spacing w:before="120" w:after="120"/>
        <w:rPr>
          <w:rFonts w:ascii="Avenir Book" w:hAnsi="Avenir Book"/>
          <w:b/>
          <w:sz w:val="20"/>
          <w:u w:val="single"/>
        </w:rPr>
      </w:pPr>
      <w:r>
        <w:rPr>
          <w:rFonts w:ascii="Avenir Book" w:hAnsi="Avenir Book"/>
          <w:b/>
          <w:sz w:val="20"/>
          <w:u w:val="single"/>
        </w:rPr>
        <w:t>Additional Coding Resources</w:t>
      </w:r>
    </w:p>
    <w:p w14:paraId="3390E201" w14:textId="77777777" w:rsidR="005E0717" w:rsidRPr="007E59A0" w:rsidRDefault="005E0717" w:rsidP="009477D0">
      <w:pPr>
        <w:pStyle w:val="BodyText"/>
        <w:numPr>
          <w:ilvl w:val="0"/>
          <w:numId w:val="2"/>
        </w:numPr>
        <w:spacing w:before="120" w:after="120"/>
        <w:rPr>
          <w:rFonts w:ascii="Avenir Book" w:hAnsi="Avenir Book"/>
          <w:bCs/>
          <w:sz w:val="20"/>
        </w:rPr>
      </w:pPr>
      <w:r w:rsidRPr="007E59A0">
        <w:rPr>
          <w:rFonts w:ascii="Avenir Book" w:hAnsi="Avenir Book"/>
          <w:bCs/>
          <w:sz w:val="20"/>
        </w:rPr>
        <w:t>Reproductive Health National Training Center:</w:t>
      </w:r>
    </w:p>
    <w:p w14:paraId="583B1255" w14:textId="77777777" w:rsidR="005E0717" w:rsidRDefault="00000000" w:rsidP="009477D0">
      <w:pPr>
        <w:pStyle w:val="BodyText"/>
        <w:numPr>
          <w:ilvl w:val="1"/>
          <w:numId w:val="2"/>
        </w:numPr>
        <w:spacing w:before="120" w:after="120"/>
        <w:rPr>
          <w:rFonts w:ascii="Avenir Book" w:hAnsi="Avenir Book"/>
          <w:bCs/>
          <w:sz w:val="20"/>
          <w:u w:val="single"/>
        </w:rPr>
      </w:pPr>
      <w:hyperlink r:id="rId10" w:history="1">
        <w:r w:rsidR="005E0717" w:rsidRPr="007E59A0">
          <w:rPr>
            <w:rStyle w:val="Hyperlink"/>
            <w:rFonts w:ascii="Avenir Book" w:hAnsi="Avenir Book"/>
            <w:bCs/>
            <w:sz w:val="20"/>
          </w:rPr>
          <w:t>Coding for Telemedicine Visits</w:t>
        </w:r>
      </w:hyperlink>
      <w:r w:rsidR="005E0717" w:rsidRPr="007E59A0">
        <w:rPr>
          <w:rFonts w:ascii="Avenir Book" w:hAnsi="Avenir Book"/>
          <w:bCs/>
          <w:sz w:val="20"/>
          <w:u w:val="single"/>
        </w:rPr>
        <w:t xml:space="preserve"> </w:t>
      </w:r>
    </w:p>
    <w:p w14:paraId="6D3B3C24" w14:textId="0233075D" w:rsidR="009477D0" w:rsidRPr="009477D0" w:rsidRDefault="00000000" w:rsidP="009477D0">
      <w:pPr>
        <w:pStyle w:val="BodyText"/>
        <w:numPr>
          <w:ilvl w:val="1"/>
          <w:numId w:val="2"/>
        </w:numPr>
        <w:spacing w:before="120" w:after="120"/>
        <w:rPr>
          <w:rFonts w:ascii="Avenir Book" w:hAnsi="Avenir Book"/>
          <w:bCs/>
          <w:sz w:val="20"/>
          <w:u w:val="single"/>
        </w:rPr>
      </w:pPr>
      <w:hyperlink r:id="rId11" w:history="1">
        <w:r w:rsidR="009477D0" w:rsidRPr="007E59A0">
          <w:rPr>
            <w:rStyle w:val="Hyperlink"/>
            <w:rFonts w:ascii="Avenir Book" w:hAnsi="Avenir Book"/>
            <w:bCs/>
            <w:sz w:val="20"/>
          </w:rPr>
          <w:t xml:space="preserve">Elements of Medical </w:t>
        </w:r>
        <w:r w:rsidR="000D457A">
          <w:rPr>
            <w:rStyle w:val="Hyperlink"/>
            <w:rFonts w:ascii="Avenir Book" w:hAnsi="Avenir Book"/>
            <w:bCs/>
            <w:sz w:val="20"/>
          </w:rPr>
          <w:t>Decision-Making</w:t>
        </w:r>
        <w:r w:rsidR="009477D0" w:rsidRPr="007E59A0">
          <w:rPr>
            <w:rStyle w:val="Hyperlink"/>
            <w:rFonts w:ascii="Avenir Book" w:hAnsi="Avenir Book"/>
            <w:bCs/>
            <w:sz w:val="20"/>
          </w:rPr>
          <w:t xml:space="preserve"> During Family Planning Visits</w:t>
        </w:r>
      </w:hyperlink>
    </w:p>
    <w:p w14:paraId="147F152F" w14:textId="77777777" w:rsidR="005E0717" w:rsidRPr="007E59A0" w:rsidRDefault="00000000" w:rsidP="009477D0">
      <w:pPr>
        <w:pStyle w:val="BodyText"/>
        <w:numPr>
          <w:ilvl w:val="1"/>
          <w:numId w:val="2"/>
        </w:numPr>
        <w:spacing w:before="120" w:after="120"/>
        <w:rPr>
          <w:rFonts w:ascii="Avenir Book" w:hAnsi="Avenir Book"/>
          <w:bCs/>
          <w:sz w:val="20"/>
          <w:u w:val="single"/>
        </w:rPr>
      </w:pPr>
      <w:hyperlink r:id="rId12" w:history="1">
        <w:r w:rsidR="005E0717" w:rsidRPr="007E59A0">
          <w:rPr>
            <w:rStyle w:val="Hyperlink"/>
            <w:rFonts w:ascii="Avenir Book" w:hAnsi="Avenir Book"/>
            <w:bCs/>
            <w:sz w:val="20"/>
          </w:rPr>
          <w:t>Evaluation and Management Codes Job Aid</w:t>
        </w:r>
      </w:hyperlink>
    </w:p>
    <w:p w14:paraId="6A5C7953" w14:textId="77777777" w:rsidR="005E0717" w:rsidRPr="007E59A0" w:rsidRDefault="005E0717" w:rsidP="009477D0">
      <w:pPr>
        <w:pStyle w:val="BodyText"/>
        <w:numPr>
          <w:ilvl w:val="0"/>
          <w:numId w:val="2"/>
        </w:numPr>
        <w:spacing w:before="120" w:after="120"/>
        <w:rPr>
          <w:rFonts w:ascii="Avenir Book" w:hAnsi="Avenir Book"/>
          <w:bCs/>
          <w:sz w:val="20"/>
          <w:u w:val="single"/>
        </w:rPr>
      </w:pPr>
      <w:hyperlink r:id="rId13" w:history="1">
        <w:r w:rsidRPr="007E59A0">
          <w:rPr>
            <w:rStyle w:val="Hyperlink"/>
            <w:rFonts w:ascii="Avenir Book" w:hAnsi="Avenir Book"/>
            <w:bCs/>
            <w:sz w:val="20"/>
          </w:rPr>
          <w:t>ACOG LARC Quick Coding Guide</w:t>
        </w:r>
      </w:hyperlink>
    </w:p>
    <w:p w14:paraId="78A74967" w14:textId="77777777" w:rsidR="0076047D" w:rsidRPr="009E39AC" w:rsidRDefault="0076047D" w:rsidP="0076047D">
      <w:pPr>
        <w:pStyle w:val="Textbody"/>
        <w:spacing w:before="120" w:after="120"/>
        <w:rPr>
          <w:rFonts w:ascii="Avenir Book" w:hAnsi="Avenir Book"/>
          <w:b/>
          <w:sz w:val="20"/>
          <w:u w:val="single"/>
        </w:rPr>
      </w:pPr>
    </w:p>
    <w:p w14:paraId="44B7F5F8" w14:textId="77777777" w:rsidR="00846716" w:rsidRPr="009E39AC" w:rsidRDefault="00846716" w:rsidP="0076047D">
      <w:pPr>
        <w:pStyle w:val="Textbody"/>
        <w:spacing w:before="120" w:after="120"/>
        <w:rPr>
          <w:rFonts w:ascii="Avenir Book" w:hAnsi="Avenir Book"/>
          <w:sz w:val="20"/>
        </w:rPr>
      </w:pPr>
    </w:p>
    <w:p w14:paraId="6064072E" w14:textId="77777777" w:rsidR="00D12DA7" w:rsidRPr="009E39AC" w:rsidRDefault="00D12DA7" w:rsidP="0076047D">
      <w:pPr>
        <w:pStyle w:val="Textbody"/>
        <w:spacing w:before="120" w:after="120"/>
        <w:rPr>
          <w:rFonts w:ascii="Avenir Book" w:hAnsi="Avenir Book"/>
          <w:sz w:val="20"/>
        </w:rPr>
      </w:pPr>
    </w:p>
    <w:sectPr w:rsidR="00D12DA7" w:rsidRPr="009E39AC" w:rsidSect="00736507">
      <w:footerReference w:type="default" r:id="rId14"/>
      <w:pgSz w:w="12240" w:h="15840"/>
      <w:pgMar w:top="1440" w:right="1440" w:bottom="1440" w:left="1440" w:header="72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2D0D" w14:textId="77777777" w:rsidR="00322200" w:rsidRDefault="00322200">
      <w:r>
        <w:separator/>
      </w:r>
    </w:p>
  </w:endnote>
  <w:endnote w:type="continuationSeparator" w:id="0">
    <w:p w14:paraId="3D545FFC" w14:textId="77777777" w:rsidR="00322200" w:rsidRDefault="0032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5C4E" w14:textId="098A7996" w:rsidR="00D1201E" w:rsidRPr="0076047D" w:rsidRDefault="00DD6376" w:rsidP="00CB1073">
    <w:pPr>
      <w:pStyle w:val="Footer"/>
      <w:tabs>
        <w:tab w:val="clear" w:pos="8640"/>
        <w:tab w:val="left" w:pos="4885"/>
      </w:tabs>
      <w:rPr>
        <w:rFonts w:ascii="Avenir Book" w:hAnsi="Avenir Book"/>
      </w:rPr>
    </w:pPr>
    <w:r>
      <w:rPr>
        <w:rFonts w:ascii="Avenir Book" w:hAnsi="Avenir Book"/>
        <w:lang w:eastAsia="ar-SA"/>
      </w:rPr>
      <w:t xml:space="preserve">November </w:t>
    </w:r>
    <w:r w:rsidR="00065832">
      <w:rPr>
        <w:rFonts w:ascii="Avenir Book" w:hAnsi="Avenir Book"/>
        <w:lang w:eastAsia="ar-SA"/>
      </w:rPr>
      <w:t>202</w:t>
    </w:r>
    <w:r w:rsidR="00C60081">
      <w:rPr>
        <w:rFonts w:ascii="Avenir Book" w:hAnsi="Avenir Book"/>
        <w:lang w:eastAsia="ar-SA"/>
      </w:rPr>
      <w:t>2</w:t>
    </w:r>
    <w:r w:rsidR="00D1201E">
      <w:rPr>
        <w:rFonts w:ascii="Avenir Book" w:hAnsi="Avenir Book"/>
        <w:lang w:eastAsia="ar-SA"/>
      </w:rPr>
      <w:t xml:space="preserve"> / </w:t>
    </w:r>
    <w:r w:rsidR="00D1201E" w:rsidRPr="00CB1073">
      <w:rPr>
        <w:rFonts w:ascii="Avenir Book" w:hAnsi="Avenir Book"/>
      </w:rPr>
      <w:t>www.reproductiveaccess.org</w:t>
    </w:r>
    <w:r w:rsidR="00D1201E">
      <w:rPr>
        <w:rFonts w:ascii="Avenir Book" w:hAnsi="Avenir Book"/>
      </w:rPr>
      <w:t xml:space="preserve"> </w:t>
    </w:r>
    <w:r w:rsidR="00D1201E">
      <w:rPr>
        <w:rFonts w:ascii="Avenir Book" w:hAnsi="Avenir Book"/>
      </w:rPr>
      <w:tab/>
    </w:r>
    <w:r w:rsidR="00D1201E">
      <w:rPr>
        <w:rFonts w:ascii="Avenir Book" w:hAnsi="Avenir Book"/>
      </w:rPr>
      <w:tab/>
    </w:r>
  </w:p>
  <w:p w14:paraId="0A0AF9ED" w14:textId="77777777" w:rsidR="00D1201E" w:rsidRDefault="00895042">
    <w:pPr>
      <w:pStyle w:val="Footer"/>
    </w:pPr>
    <w:r>
      <w:rPr>
        <w:noProof/>
      </w:rPr>
      <w:drawing>
        <wp:anchor distT="0" distB="0" distL="114300" distR="114300" simplePos="0" relativeHeight="251657728" behindDoc="1" locked="0" layoutInCell="1" allowOverlap="1" wp14:anchorId="40B5DC9E" wp14:editId="1BDD74E3">
          <wp:simplePos x="0" y="0"/>
          <wp:positionH relativeFrom="column">
            <wp:posOffset>5029200</wp:posOffset>
          </wp:positionH>
          <wp:positionV relativeFrom="paragraph">
            <wp:posOffset>-311150</wp:posOffset>
          </wp:positionV>
          <wp:extent cx="989330" cy="482600"/>
          <wp:effectExtent l="0" t="0" r="0" b="0"/>
          <wp:wrapTight wrapText="bothSides">
            <wp:wrapPolygon edited="0">
              <wp:start x="0" y="0"/>
              <wp:lineTo x="0" y="21032"/>
              <wp:lineTo x="21350" y="21032"/>
              <wp:lineTo x="2135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482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64F3" w14:textId="77777777" w:rsidR="00322200" w:rsidRDefault="00322200">
      <w:r>
        <w:separator/>
      </w:r>
    </w:p>
  </w:footnote>
  <w:footnote w:type="continuationSeparator" w:id="0">
    <w:p w14:paraId="2FF7C188" w14:textId="77777777" w:rsidR="00322200" w:rsidRDefault="00322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9E706B"/>
    <w:multiLevelType w:val="hybridMultilevel"/>
    <w:tmpl w:val="AB36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718994">
    <w:abstractNumId w:val="0"/>
  </w:num>
  <w:num w:numId="2" w16cid:durableId="37146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A7"/>
    <w:rsid w:val="00052F26"/>
    <w:rsid w:val="00065832"/>
    <w:rsid w:val="00075D68"/>
    <w:rsid w:val="000D457A"/>
    <w:rsid w:val="00156A80"/>
    <w:rsid w:val="00173149"/>
    <w:rsid w:val="001909E8"/>
    <w:rsid w:val="001913BE"/>
    <w:rsid w:val="0029095F"/>
    <w:rsid w:val="002A586F"/>
    <w:rsid w:val="002B1D37"/>
    <w:rsid w:val="00311437"/>
    <w:rsid w:val="00322200"/>
    <w:rsid w:val="00326C72"/>
    <w:rsid w:val="004325F5"/>
    <w:rsid w:val="00442CF2"/>
    <w:rsid w:val="00477621"/>
    <w:rsid w:val="004B575B"/>
    <w:rsid w:val="004E692D"/>
    <w:rsid w:val="004F545C"/>
    <w:rsid w:val="005B35BE"/>
    <w:rsid w:val="005E0717"/>
    <w:rsid w:val="00614987"/>
    <w:rsid w:val="00621C9D"/>
    <w:rsid w:val="0064151E"/>
    <w:rsid w:val="00661E1A"/>
    <w:rsid w:val="006674F8"/>
    <w:rsid w:val="0069129E"/>
    <w:rsid w:val="006B608C"/>
    <w:rsid w:val="006D023A"/>
    <w:rsid w:val="006D342D"/>
    <w:rsid w:val="00704C31"/>
    <w:rsid w:val="007174E1"/>
    <w:rsid w:val="00736507"/>
    <w:rsid w:val="0076047D"/>
    <w:rsid w:val="007624A2"/>
    <w:rsid w:val="0080537B"/>
    <w:rsid w:val="00810315"/>
    <w:rsid w:val="0081336D"/>
    <w:rsid w:val="00830BE2"/>
    <w:rsid w:val="00843A17"/>
    <w:rsid w:val="008456D3"/>
    <w:rsid w:val="00846716"/>
    <w:rsid w:val="008737A9"/>
    <w:rsid w:val="00895042"/>
    <w:rsid w:val="008A4C43"/>
    <w:rsid w:val="008D0A18"/>
    <w:rsid w:val="008E6F46"/>
    <w:rsid w:val="00912382"/>
    <w:rsid w:val="009371A5"/>
    <w:rsid w:val="009477D0"/>
    <w:rsid w:val="00974CAD"/>
    <w:rsid w:val="00976261"/>
    <w:rsid w:val="009A7DD1"/>
    <w:rsid w:val="009C1D32"/>
    <w:rsid w:val="009C666A"/>
    <w:rsid w:val="009E39AC"/>
    <w:rsid w:val="00A257E1"/>
    <w:rsid w:val="00A63257"/>
    <w:rsid w:val="00A86FA0"/>
    <w:rsid w:val="00A9264D"/>
    <w:rsid w:val="00AA0A3D"/>
    <w:rsid w:val="00AA22F9"/>
    <w:rsid w:val="00AE66BC"/>
    <w:rsid w:val="00BA3BFB"/>
    <w:rsid w:val="00C60081"/>
    <w:rsid w:val="00C628A8"/>
    <w:rsid w:val="00C75964"/>
    <w:rsid w:val="00CB1073"/>
    <w:rsid w:val="00CD0500"/>
    <w:rsid w:val="00D10908"/>
    <w:rsid w:val="00D1201E"/>
    <w:rsid w:val="00D12DA7"/>
    <w:rsid w:val="00D402E4"/>
    <w:rsid w:val="00D512C5"/>
    <w:rsid w:val="00D972EB"/>
    <w:rsid w:val="00DD6376"/>
    <w:rsid w:val="00DE10AC"/>
    <w:rsid w:val="00EC2D56"/>
    <w:rsid w:val="00F2461C"/>
    <w:rsid w:val="00F739D3"/>
    <w:rsid w:val="00F92809"/>
    <w:rsid w:val="00F961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582A5D"/>
  <w15:chartTrackingRefBased/>
  <w15:docId w15:val="{47486916-70BC-4C47-9D69-5F704A0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D12DA7"/>
    <w:rPr>
      <w:rFonts w:ascii="Times New Roman" w:eastAsia="Times New Roman" w:hAnsi="Times New Roman"/>
    </w:rPr>
  </w:style>
  <w:style w:type="paragraph" w:styleId="Heading1">
    <w:name w:val="heading 1"/>
    <w:basedOn w:val="Default"/>
    <w:next w:val="Default"/>
    <w:link w:val="Heading1Char"/>
    <w:qFormat/>
    <w:rsid w:val="00D12DA7"/>
    <w:pPr>
      <w:keepNext/>
      <w:numPr>
        <w:numId w:val="1"/>
      </w:numPr>
      <w:outlineLvl w:val="0"/>
    </w:pPr>
    <w:rPr>
      <w:b/>
      <w:sz w:val="32"/>
    </w:rPr>
  </w:style>
  <w:style w:type="paragraph" w:styleId="Heading2">
    <w:name w:val="heading 2"/>
    <w:basedOn w:val="Normal"/>
    <w:next w:val="Normal"/>
    <w:link w:val="Heading2Char"/>
    <w:uiPriority w:val="9"/>
    <w:qFormat/>
    <w:rsid w:val="00D12DA7"/>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2DA7"/>
    <w:rPr>
      <w:rFonts w:ascii="Times New Roman" w:eastAsia="Times New Roman" w:hAnsi="Times New Roman" w:cs="Times New Roman"/>
      <w:b/>
      <w:sz w:val="32"/>
      <w:szCs w:val="20"/>
      <w:lang w:eastAsia="ar-SA"/>
    </w:rPr>
  </w:style>
  <w:style w:type="paragraph" w:customStyle="1" w:styleId="Default">
    <w:name w:val="Default"/>
    <w:qFormat/>
    <w:rsid w:val="00D12DA7"/>
    <w:pPr>
      <w:suppressAutoHyphens/>
    </w:pPr>
    <w:rPr>
      <w:rFonts w:ascii="Times New Roman" w:eastAsia="Times New Roman" w:hAnsi="Times New Roman"/>
      <w:sz w:val="24"/>
      <w:lang w:eastAsia="ar-SA"/>
    </w:rPr>
  </w:style>
  <w:style w:type="paragraph" w:customStyle="1" w:styleId="Textbody">
    <w:name w:val="Text body"/>
    <w:basedOn w:val="Default"/>
    <w:rsid w:val="00D12DA7"/>
    <w:rPr>
      <w:sz w:val="28"/>
    </w:rPr>
  </w:style>
  <w:style w:type="paragraph" w:styleId="NormalWeb">
    <w:name w:val="Normal (Web)"/>
    <w:basedOn w:val="Default"/>
    <w:uiPriority w:val="99"/>
    <w:rsid w:val="00D12DA7"/>
    <w:pPr>
      <w:suppressAutoHyphens w:val="0"/>
      <w:spacing w:before="100" w:beforeAutospacing="1" w:after="100" w:afterAutospacing="1"/>
    </w:pPr>
    <w:rPr>
      <w:rFonts w:ascii="Times" w:hAnsi="Times"/>
      <w:sz w:val="20"/>
      <w:lang w:eastAsia="en-US"/>
    </w:rPr>
  </w:style>
  <w:style w:type="paragraph" w:styleId="Header">
    <w:name w:val="header"/>
    <w:basedOn w:val="Normal"/>
    <w:link w:val="HeaderChar"/>
    <w:uiPriority w:val="99"/>
    <w:unhideWhenUsed/>
    <w:rsid w:val="00D12DA7"/>
    <w:pPr>
      <w:tabs>
        <w:tab w:val="center" w:pos="4320"/>
        <w:tab w:val="right" w:pos="8640"/>
      </w:tabs>
    </w:pPr>
  </w:style>
  <w:style w:type="character" w:customStyle="1" w:styleId="HeaderChar">
    <w:name w:val="Header Char"/>
    <w:link w:val="Header"/>
    <w:uiPriority w:val="99"/>
    <w:rsid w:val="00D12DA7"/>
    <w:rPr>
      <w:rFonts w:ascii="Times New Roman" w:eastAsia="Times New Roman" w:hAnsi="Times New Roman" w:cs="Times New Roman"/>
      <w:sz w:val="20"/>
      <w:szCs w:val="20"/>
    </w:rPr>
  </w:style>
  <w:style w:type="paragraph" w:styleId="Footer">
    <w:name w:val="footer"/>
    <w:basedOn w:val="Normal"/>
    <w:link w:val="FooterChar"/>
    <w:unhideWhenUsed/>
    <w:rsid w:val="00D12DA7"/>
    <w:pPr>
      <w:tabs>
        <w:tab w:val="center" w:pos="4320"/>
        <w:tab w:val="right" w:pos="8640"/>
      </w:tabs>
    </w:pPr>
  </w:style>
  <w:style w:type="character" w:customStyle="1" w:styleId="FooterChar">
    <w:name w:val="Footer Char"/>
    <w:link w:val="Footer"/>
    <w:rsid w:val="00D12DA7"/>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12DA7"/>
    <w:rPr>
      <w:rFonts w:ascii="Calibri" w:eastAsia="MS Gothic" w:hAnsi="Calibri" w:cs="Times New Roman"/>
      <w:b/>
      <w:bCs/>
      <w:color w:val="4F81BD"/>
      <w:sz w:val="26"/>
      <w:szCs w:val="26"/>
    </w:rPr>
  </w:style>
  <w:style w:type="character" w:customStyle="1" w:styleId="identifier2">
    <w:name w:val="identifier2"/>
    <w:basedOn w:val="DefaultParagraphFont"/>
    <w:rsid w:val="00D12DA7"/>
  </w:style>
  <w:style w:type="character" w:customStyle="1" w:styleId="searchresultidentifiertext">
    <w:name w:val="searchresultidentifiertext"/>
    <w:basedOn w:val="DefaultParagraphFont"/>
    <w:rsid w:val="00D12DA7"/>
  </w:style>
  <w:style w:type="character" w:customStyle="1" w:styleId="identifier">
    <w:name w:val="identifier"/>
    <w:basedOn w:val="DefaultParagraphFont"/>
    <w:rsid w:val="00D12DA7"/>
  </w:style>
  <w:style w:type="character" w:customStyle="1" w:styleId="highlight">
    <w:name w:val="highlight"/>
    <w:basedOn w:val="DefaultParagraphFont"/>
    <w:rsid w:val="00D12DA7"/>
  </w:style>
  <w:style w:type="paragraph" w:customStyle="1" w:styleId="ColorfulList-Accent11">
    <w:name w:val="Colorful List - Accent 11"/>
    <w:basedOn w:val="Normal"/>
    <w:uiPriority w:val="34"/>
    <w:qFormat/>
    <w:rsid w:val="009371A5"/>
    <w:pPr>
      <w:ind w:left="720"/>
      <w:contextualSpacing/>
    </w:pPr>
  </w:style>
  <w:style w:type="character" w:styleId="Hyperlink">
    <w:name w:val="Hyperlink"/>
    <w:uiPriority w:val="99"/>
    <w:unhideWhenUsed/>
    <w:rsid w:val="0076047D"/>
    <w:rPr>
      <w:color w:val="0000FF"/>
      <w:u w:val="single"/>
    </w:rPr>
  </w:style>
  <w:style w:type="character" w:styleId="FollowedHyperlink">
    <w:name w:val="FollowedHyperlink"/>
    <w:uiPriority w:val="99"/>
    <w:semiHidden/>
    <w:unhideWhenUsed/>
    <w:rsid w:val="0076047D"/>
    <w:rPr>
      <w:color w:val="800080"/>
      <w:u w:val="single"/>
    </w:rPr>
  </w:style>
  <w:style w:type="character" w:styleId="CommentReference">
    <w:name w:val="annotation reference"/>
    <w:uiPriority w:val="99"/>
    <w:semiHidden/>
    <w:unhideWhenUsed/>
    <w:rsid w:val="00C628A8"/>
    <w:rPr>
      <w:sz w:val="18"/>
      <w:szCs w:val="18"/>
    </w:rPr>
  </w:style>
  <w:style w:type="paragraph" w:styleId="CommentText">
    <w:name w:val="annotation text"/>
    <w:basedOn w:val="Normal"/>
    <w:link w:val="CommentTextChar"/>
    <w:uiPriority w:val="99"/>
    <w:semiHidden/>
    <w:unhideWhenUsed/>
    <w:rsid w:val="00C628A8"/>
    <w:rPr>
      <w:sz w:val="24"/>
      <w:szCs w:val="24"/>
    </w:rPr>
  </w:style>
  <w:style w:type="character" w:customStyle="1" w:styleId="CommentTextChar">
    <w:name w:val="Comment Text Char"/>
    <w:link w:val="CommentText"/>
    <w:uiPriority w:val="99"/>
    <w:semiHidden/>
    <w:rsid w:val="00C628A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628A8"/>
    <w:rPr>
      <w:b/>
      <w:bCs/>
      <w:sz w:val="20"/>
      <w:szCs w:val="20"/>
    </w:rPr>
  </w:style>
  <w:style w:type="character" w:customStyle="1" w:styleId="CommentSubjectChar">
    <w:name w:val="Comment Subject Char"/>
    <w:link w:val="CommentSubject"/>
    <w:uiPriority w:val="99"/>
    <w:semiHidden/>
    <w:rsid w:val="00C628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28A8"/>
    <w:rPr>
      <w:rFonts w:ascii="Lucida Grande" w:hAnsi="Lucida Grande"/>
      <w:sz w:val="18"/>
      <w:szCs w:val="18"/>
    </w:rPr>
  </w:style>
  <w:style w:type="character" w:customStyle="1" w:styleId="BalloonTextChar">
    <w:name w:val="Balloon Text Char"/>
    <w:link w:val="BalloonText"/>
    <w:uiPriority w:val="99"/>
    <w:semiHidden/>
    <w:rsid w:val="00C628A8"/>
    <w:rPr>
      <w:rFonts w:ascii="Lucida Grande" w:eastAsia="Times New Roman" w:hAnsi="Lucida Grande" w:cs="Times New Roman"/>
      <w:sz w:val="18"/>
      <w:szCs w:val="18"/>
    </w:rPr>
  </w:style>
  <w:style w:type="character" w:styleId="UnresolvedMention">
    <w:name w:val="Unresolved Mention"/>
    <w:uiPriority w:val="47"/>
    <w:rsid w:val="006D342D"/>
    <w:rPr>
      <w:color w:val="605E5C"/>
      <w:shd w:val="clear" w:color="auto" w:fill="E1DFDD"/>
    </w:rPr>
  </w:style>
  <w:style w:type="paragraph" w:styleId="BodyText">
    <w:name w:val="Body Text"/>
    <w:basedOn w:val="Normal"/>
    <w:link w:val="BodyTextChar"/>
    <w:rsid w:val="009C1D32"/>
    <w:pPr>
      <w:suppressAutoHyphens/>
    </w:pPr>
    <w:rPr>
      <w:sz w:val="28"/>
      <w:lang w:eastAsia="ar-SA"/>
    </w:rPr>
  </w:style>
  <w:style w:type="character" w:customStyle="1" w:styleId="BodyTextChar">
    <w:name w:val="Body Text Char"/>
    <w:link w:val="BodyText"/>
    <w:rsid w:val="009C1D32"/>
    <w:rPr>
      <w:rFonts w:ascii="Times New Roman" w:eastAsia="Times New Roman" w:hAnsi="Times New Roman"/>
      <w:sz w:val="28"/>
      <w:lang w:eastAsia="ar-SA"/>
    </w:rPr>
  </w:style>
  <w:style w:type="table" w:styleId="TableGrid">
    <w:name w:val="Table Grid"/>
    <w:basedOn w:val="TableNormal"/>
    <w:uiPriority w:val="59"/>
    <w:rsid w:val="005E07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61498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988">
      <w:bodyDiv w:val="1"/>
      <w:marLeft w:val="0"/>
      <w:marRight w:val="0"/>
      <w:marTop w:val="0"/>
      <w:marBottom w:val="0"/>
      <w:divBdr>
        <w:top w:val="none" w:sz="0" w:space="0" w:color="auto"/>
        <w:left w:val="none" w:sz="0" w:space="0" w:color="auto"/>
        <w:bottom w:val="none" w:sz="0" w:space="0" w:color="auto"/>
        <w:right w:val="none" w:sz="0" w:space="0" w:color="auto"/>
      </w:divBdr>
      <w:divsChild>
        <w:div w:id="1838883036">
          <w:marLeft w:val="0"/>
          <w:marRight w:val="0"/>
          <w:marTop w:val="0"/>
          <w:marBottom w:val="0"/>
          <w:divBdr>
            <w:top w:val="none" w:sz="0" w:space="0" w:color="auto"/>
            <w:left w:val="none" w:sz="0" w:space="0" w:color="auto"/>
            <w:bottom w:val="none" w:sz="0" w:space="0" w:color="auto"/>
            <w:right w:val="none" w:sz="0" w:space="0" w:color="auto"/>
          </w:divBdr>
        </w:div>
        <w:div w:id="1999459161">
          <w:marLeft w:val="0"/>
          <w:marRight w:val="0"/>
          <w:marTop w:val="0"/>
          <w:marBottom w:val="0"/>
          <w:divBdr>
            <w:top w:val="none" w:sz="0" w:space="0" w:color="auto"/>
            <w:left w:val="none" w:sz="0" w:space="0" w:color="auto"/>
            <w:bottom w:val="none" w:sz="0" w:space="0" w:color="auto"/>
            <w:right w:val="none" w:sz="0" w:space="0" w:color="auto"/>
          </w:divBdr>
          <w:divsChild>
            <w:div w:id="5078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7369">
      <w:bodyDiv w:val="1"/>
      <w:marLeft w:val="0"/>
      <w:marRight w:val="0"/>
      <w:marTop w:val="0"/>
      <w:marBottom w:val="0"/>
      <w:divBdr>
        <w:top w:val="none" w:sz="0" w:space="0" w:color="auto"/>
        <w:left w:val="none" w:sz="0" w:space="0" w:color="auto"/>
        <w:bottom w:val="none" w:sz="0" w:space="0" w:color="auto"/>
        <w:right w:val="none" w:sz="0" w:space="0" w:color="auto"/>
      </w:divBdr>
      <w:divsChild>
        <w:div w:id="1326938722">
          <w:marLeft w:val="0"/>
          <w:marRight w:val="0"/>
          <w:marTop w:val="0"/>
          <w:marBottom w:val="0"/>
          <w:divBdr>
            <w:top w:val="none" w:sz="0" w:space="0" w:color="auto"/>
            <w:left w:val="none" w:sz="0" w:space="0" w:color="auto"/>
            <w:bottom w:val="none" w:sz="0" w:space="0" w:color="auto"/>
            <w:right w:val="none" w:sz="0" w:space="0" w:color="auto"/>
          </w:divBdr>
        </w:div>
      </w:divsChild>
    </w:div>
    <w:div w:id="534275649">
      <w:bodyDiv w:val="1"/>
      <w:marLeft w:val="0"/>
      <w:marRight w:val="0"/>
      <w:marTop w:val="0"/>
      <w:marBottom w:val="0"/>
      <w:divBdr>
        <w:top w:val="none" w:sz="0" w:space="0" w:color="auto"/>
        <w:left w:val="none" w:sz="0" w:space="0" w:color="auto"/>
        <w:bottom w:val="none" w:sz="0" w:space="0" w:color="auto"/>
        <w:right w:val="none" w:sz="0" w:space="0" w:color="auto"/>
      </w:divBdr>
    </w:div>
    <w:div w:id="650863693">
      <w:bodyDiv w:val="1"/>
      <w:marLeft w:val="0"/>
      <w:marRight w:val="0"/>
      <w:marTop w:val="0"/>
      <w:marBottom w:val="0"/>
      <w:divBdr>
        <w:top w:val="none" w:sz="0" w:space="0" w:color="auto"/>
        <w:left w:val="none" w:sz="0" w:space="0" w:color="auto"/>
        <w:bottom w:val="none" w:sz="0" w:space="0" w:color="auto"/>
        <w:right w:val="none" w:sz="0" w:space="0" w:color="auto"/>
      </w:divBdr>
      <w:divsChild>
        <w:div w:id="1614244631">
          <w:marLeft w:val="0"/>
          <w:marRight w:val="0"/>
          <w:marTop w:val="0"/>
          <w:marBottom w:val="0"/>
          <w:divBdr>
            <w:top w:val="none" w:sz="0" w:space="0" w:color="auto"/>
            <w:left w:val="none" w:sz="0" w:space="0" w:color="auto"/>
            <w:bottom w:val="none" w:sz="0" w:space="0" w:color="auto"/>
            <w:right w:val="none" w:sz="0" w:space="0" w:color="auto"/>
          </w:divBdr>
        </w:div>
        <w:div w:id="2055344130">
          <w:marLeft w:val="0"/>
          <w:marRight w:val="0"/>
          <w:marTop w:val="0"/>
          <w:marBottom w:val="0"/>
          <w:divBdr>
            <w:top w:val="none" w:sz="0" w:space="0" w:color="auto"/>
            <w:left w:val="none" w:sz="0" w:space="0" w:color="auto"/>
            <w:bottom w:val="none" w:sz="0" w:space="0" w:color="auto"/>
            <w:right w:val="none" w:sz="0" w:space="0" w:color="auto"/>
          </w:divBdr>
          <w:divsChild>
            <w:div w:id="20845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6563">
      <w:bodyDiv w:val="1"/>
      <w:marLeft w:val="0"/>
      <w:marRight w:val="0"/>
      <w:marTop w:val="0"/>
      <w:marBottom w:val="0"/>
      <w:divBdr>
        <w:top w:val="none" w:sz="0" w:space="0" w:color="auto"/>
        <w:left w:val="none" w:sz="0" w:space="0" w:color="auto"/>
        <w:bottom w:val="none" w:sz="0" w:space="0" w:color="auto"/>
        <w:right w:val="none" w:sz="0" w:space="0" w:color="auto"/>
      </w:divBdr>
      <w:divsChild>
        <w:div w:id="1697384803">
          <w:marLeft w:val="0"/>
          <w:marRight w:val="0"/>
          <w:marTop w:val="0"/>
          <w:marBottom w:val="0"/>
          <w:divBdr>
            <w:top w:val="none" w:sz="0" w:space="0" w:color="auto"/>
            <w:left w:val="none" w:sz="0" w:space="0" w:color="auto"/>
            <w:bottom w:val="none" w:sz="0" w:space="0" w:color="auto"/>
            <w:right w:val="none" w:sz="0" w:space="0" w:color="auto"/>
          </w:divBdr>
        </w:div>
      </w:divsChild>
    </w:div>
    <w:div w:id="1020544696">
      <w:bodyDiv w:val="1"/>
      <w:marLeft w:val="0"/>
      <w:marRight w:val="0"/>
      <w:marTop w:val="0"/>
      <w:marBottom w:val="0"/>
      <w:divBdr>
        <w:top w:val="none" w:sz="0" w:space="0" w:color="auto"/>
        <w:left w:val="none" w:sz="0" w:space="0" w:color="auto"/>
        <w:bottom w:val="none" w:sz="0" w:space="0" w:color="auto"/>
        <w:right w:val="none" w:sz="0" w:space="0" w:color="auto"/>
      </w:divBdr>
      <w:divsChild>
        <w:div w:id="1478766033">
          <w:marLeft w:val="0"/>
          <w:marRight w:val="0"/>
          <w:marTop w:val="0"/>
          <w:marBottom w:val="0"/>
          <w:divBdr>
            <w:top w:val="none" w:sz="0" w:space="0" w:color="auto"/>
            <w:left w:val="none" w:sz="0" w:space="0" w:color="auto"/>
            <w:bottom w:val="none" w:sz="0" w:space="0" w:color="auto"/>
            <w:right w:val="none" w:sz="0" w:space="0" w:color="auto"/>
          </w:divBdr>
          <w:divsChild>
            <w:div w:id="1760757833">
              <w:marLeft w:val="0"/>
              <w:marRight w:val="0"/>
              <w:marTop w:val="0"/>
              <w:marBottom w:val="0"/>
              <w:divBdr>
                <w:top w:val="none" w:sz="0" w:space="0" w:color="auto"/>
                <w:left w:val="none" w:sz="0" w:space="0" w:color="auto"/>
                <w:bottom w:val="none" w:sz="0" w:space="0" w:color="auto"/>
                <w:right w:val="none" w:sz="0" w:space="0" w:color="auto"/>
              </w:divBdr>
            </w:div>
          </w:divsChild>
        </w:div>
        <w:div w:id="1644196308">
          <w:marLeft w:val="0"/>
          <w:marRight w:val="0"/>
          <w:marTop w:val="0"/>
          <w:marBottom w:val="0"/>
          <w:divBdr>
            <w:top w:val="none" w:sz="0" w:space="0" w:color="auto"/>
            <w:left w:val="none" w:sz="0" w:space="0" w:color="auto"/>
            <w:bottom w:val="none" w:sz="0" w:space="0" w:color="auto"/>
            <w:right w:val="none" w:sz="0" w:space="0" w:color="auto"/>
          </w:divBdr>
        </w:div>
      </w:divsChild>
    </w:div>
    <w:div w:id="1144739007">
      <w:bodyDiv w:val="1"/>
      <w:marLeft w:val="0"/>
      <w:marRight w:val="0"/>
      <w:marTop w:val="0"/>
      <w:marBottom w:val="0"/>
      <w:divBdr>
        <w:top w:val="none" w:sz="0" w:space="0" w:color="auto"/>
        <w:left w:val="none" w:sz="0" w:space="0" w:color="auto"/>
        <w:bottom w:val="none" w:sz="0" w:space="0" w:color="auto"/>
        <w:right w:val="none" w:sz="0" w:space="0" w:color="auto"/>
      </w:divBdr>
      <w:divsChild>
        <w:div w:id="97918486">
          <w:marLeft w:val="0"/>
          <w:marRight w:val="0"/>
          <w:marTop w:val="0"/>
          <w:marBottom w:val="0"/>
          <w:divBdr>
            <w:top w:val="none" w:sz="0" w:space="0" w:color="auto"/>
            <w:left w:val="none" w:sz="0" w:space="0" w:color="auto"/>
            <w:bottom w:val="none" w:sz="0" w:space="0" w:color="auto"/>
            <w:right w:val="none" w:sz="0" w:space="0" w:color="auto"/>
          </w:divBdr>
        </w:div>
      </w:divsChild>
    </w:div>
    <w:div w:id="1333921609">
      <w:bodyDiv w:val="1"/>
      <w:marLeft w:val="0"/>
      <w:marRight w:val="0"/>
      <w:marTop w:val="0"/>
      <w:marBottom w:val="0"/>
      <w:divBdr>
        <w:top w:val="none" w:sz="0" w:space="0" w:color="auto"/>
        <w:left w:val="none" w:sz="0" w:space="0" w:color="auto"/>
        <w:bottom w:val="none" w:sz="0" w:space="0" w:color="auto"/>
        <w:right w:val="none" w:sz="0" w:space="0" w:color="auto"/>
      </w:divBdr>
      <w:divsChild>
        <w:div w:id="184901921">
          <w:marLeft w:val="0"/>
          <w:marRight w:val="0"/>
          <w:marTop w:val="0"/>
          <w:marBottom w:val="0"/>
          <w:divBdr>
            <w:top w:val="none" w:sz="0" w:space="0" w:color="auto"/>
            <w:left w:val="none" w:sz="0" w:space="0" w:color="auto"/>
            <w:bottom w:val="none" w:sz="0" w:space="0" w:color="auto"/>
            <w:right w:val="none" w:sz="0" w:space="0" w:color="auto"/>
          </w:divBdr>
          <w:divsChild>
            <w:div w:id="835456485">
              <w:marLeft w:val="0"/>
              <w:marRight w:val="0"/>
              <w:marTop w:val="0"/>
              <w:marBottom w:val="0"/>
              <w:divBdr>
                <w:top w:val="none" w:sz="0" w:space="0" w:color="auto"/>
                <w:left w:val="none" w:sz="0" w:space="0" w:color="auto"/>
                <w:bottom w:val="none" w:sz="0" w:space="0" w:color="auto"/>
                <w:right w:val="none" w:sz="0" w:space="0" w:color="auto"/>
              </w:divBdr>
            </w:div>
          </w:divsChild>
        </w:div>
        <w:div w:id="639116365">
          <w:marLeft w:val="0"/>
          <w:marRight w:val="0"/>
          <w:marTop w:val="0"/>
          <w:marBottom w:val="0"/>
          <w:divBdr>
            <w:top w:val="none" w:sz="0" w:space="0" w:color="auto"/>
            <w:left w:val="none" w:sz="0" w:space="0" w:color="auto"/>
            <w:bottom w:val="none" w:sz="0" w:space="0" w:color="auto"/>
            <w:right w:val="none" w:sz="0" w:space="0" w:color="auto"/>
          </w:divBdr>
        </w:div>
      </w:divsChild>
    </w:div>
    <w:div w:id="1495955998">
      <w:bodyDiv w:val="1"/>
      <w:marLeft w:val="0"/>
      <w:marRight w:val="0"/>
      <w:marTop w:val="0"/>
      <w:marBottom w:val="0"/>
      <w:divBdr>
        <w:top w:val="none" w:sz="0" w:space="0" w:color="auto"/>
        <w:left w:val="none" w:sz="0" w:space="0" w:color="auto"/>
        <w:bottom w:val="none" w:sz="0" w:space="0" w:color="auto"/>
        <w:right w:val="none" w:sz="0" w:space="0" w:color="auto"/>
      </w:divBdr>
      <w:divsChild>
        <w:div w:id="755246818">
          <w:marLeft w:val="0"/>
          <w:marRight w:val="0"/>
          <w:marTop w:val="0"/>
          <w:marBottom w:val="0"/>
          <w:divBdr>
            <w:top w:val="none" w:sz="0" w:space="0" w:color="auto"/>
            <w:left w:val="none" w:sz="0" w:space="0" w:color="auto"/>
            <w:bottom w:val="none" w:sz="0" w:space="0" w:color="auto"/>
            <w:right w:val="none" w:sz="0" w:space="0" w:color="auto"/>
          </w:divBdr>
        </w:div>
        <w:div w:id="1536505792">
          <w:marLeft w:val="0"/>
          <w:marRight w:val="0"/>
          <w:marTop w:val="0"/>
          <w:marBottom w:val="0"/>
          <w:divBdr>
            <w:top w:val="none" w:sz="0" w:space="0" w:color="auto"/>
            <w:left w:val="none" w:sz="0" w:space="0" w:color="auto"/>
            <w:bottom w:val="none" w:sz="0" w:space="0" w:color="auto"/>
            <w:right w:val="none" w:sz="0" w:space="0" w:color="auto"/>
          </w:divBdr>
          <w:divsChild>
            <w:div w:id="12323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974">
      <w:bodyDiv w:val="1"/>
      <w:marLeft w:val="0"/>
      <w:marRight w:val="0"/>
      <w:marTop w:val="0"/>
      <w:marBottom w:val="0"/>
      <w:divBdr>
        <w:top w:val="none" w:sz="0" w:space="0" w:color="auto"/>
        <w:left w:val="none" w:sz="0" w:space="0" w:color="auto"/>
        <w:bottom w:val="none" w:sz="0" w:space="0" w:color="auto"/>
        <w:right w:val="none" w:sz="0" w:space="0" w:color="auto"/>
      </w:divBdr>
      <w:divsChild>
        <w:div w:id="1777286247">
          <w:marLeft w:val="0"/>
          <w:marRight w:val="0"/>
          <w:marTop w:val="0"/>
          <w:marBottom w:val="0"/>
          <w:divBdr>
            <w:top w:val="none" w:sz="0" w:space="0" w:color="auto"/>
            <w:left w:val="none" w:sz="0" w:space="0" w:color="auto"/>
            <w:bottom w:val="none" w:sz="0" w:space="0" w:color="auto"/>
            <w:right w:val="none" w:sz="0" w:space="0" w:color="auto"/>
          </w:divBdr>
        </w:div>
      </w:divsChild>
    </w:div>
    <w:div w:id="1773864594">
      <w:bodyDiv w:val="1"/>
      <w:marLeft w:val="0"/>
      <w:marRight w:val="0"/>
      <w:marTop w:val="0"/>
      <w:marBottom w:val="0"/>
      <w:divBdr>
        <w:top w:val="none" w:sz="0" w:space="0" w:color="auto"/>
        <w:left w:val="none" w:sz="0" w:space="0" w:color="auto"/>
        <w:bottom w:val="none" w:sz="0" w:space="0" w:color="auto"/>
        <w:right w:val="none" w:sz="0" w:space="0" w:color="auto"/>
      </w:divBdr>
      <w:divsChild>
        <w:div w:id="2027517379">
          <w:marLeft w:val="0"/>
          <w:marRight w:val="0"/>
          <w:marTop w:val="0"/>
          <w:marBottom w:val="0"/>
          <w:divBdr>
            <w:top w:val="none" w:sz="0" w:space="0" w:color="auto"/>
            <w:left w:val="none" w:sz="0" w:space="0" w:color="auto"/>
            <w:bottom w:val="none" w:sz="0" w:space="0" w:color="auto"/>
            <w:right w:val="none" w:sz="0" w:space="0" w:color="auto"/>
          </w:divBdr>
        </w:div>
      </w:divsChild>
    </w:div>
    <w:div w:id="2047950345">
      <w:bodyDiv w:val="1"/>
      <w:marLeft w:val="0"/>
      <w:marRight w:val="0"/>
      <w:marTop w:val="0"/>
      <w:marBottom w:val="0"/>
      <w:divBdr>
        <w:top w:val="none" w:sz="0" w:space="0" w:color="auto"/>
        <w:left w:val="none" w:sz="0" w:space="0" w:color="auto"/>
        <w:bottom w:val="none" w:sz="0" w:space="0" w:color="auto"/>
        <w:right w:val="none" w:sz="0" w:space="0" w:color="auto"/>
      </w:divBdr>
      <w:divsChild>
        <w:div w:id="194124665">
          <w:marLeft w:val="0"/>
          <w:marRight w:val="0"/>
          <w:marTop w:val="0"/>
          <w:marBottom w:val="0"/>
          <w:divBdr>
            <w:top w:val="none" w:sz="0" w:space="0" w:color="auto"/>
            <w:left w:val="none" w:sz="0" w:space="0" w:color="auto"/>
            <w:bottom w:val="none" w:sz="0" w:space="0" w:color="auto"/>
            <w:right w:val="none" w:sz="0" w:space="0" w:color="auto"/>
          </w:divBdr>
          <w:divsChild>
            <w:div w:id="1584221166">
              <w:marLeft w:val="0"/>
              <w:marRight w:val="0"/>
              <w:marTop w:val="0"/>
              <w:marBottom w:val="0"/>
              <w:divBdr>
                <w:top w:val="none" w:sz="0" w:space="0" w:color="auto"/>
                <w:left w:val="none" w:sz="0" w:space="0" w:color="auto"/>
                <w:bottom w:val="none" w:sz="0" w:space="0" w:color="auto"/>
                <w:right w:val="none" w:sz="0" w:space="0" w:color="auto"/>
              </w:divBdr>
            </w:div>
          </w:divsChild>
        </w:div>
        <w:div w:id="1899701907">
          <w:marLeft w:val="0"/>
          <w:marRight w:val="0"/>
          <w:marTop w:val="0"/>
          <w:marBottom w:val="0"/>
          <w:divBdr>
            <w:top w:val="none" w:sz="0" w:space="0" w:color="auto"/>
            <w:left w:val="none" w:sz="0" w:space="0" w:color="auto"/>
            <w:bottom w:val="none" w:sz="0" w:space="0" w:color="auto"/>
            <w:right w:val="none" w:sz="0" w:space="0" w:color="auto"/>
          </w:divBdr>
        </w:div>
      </w:divsChild>
    </w:div>
    <w:div w:id="2093893388">
      <w:bodyDiv w:val="1"/>
      <w:marLeft w:val="0"/>
      <w:marRight w:val="0"/>
      <w:marTop w:val="0"/>
      <w:marBottom w:val="0"/>
      <w:divBdr>
        <w:top w:val="none" w:sz="0" w:space="0" w:color="auto"/>
        <w:left w:val="none" w:sz="0" w:space="0" w:color="auto"/>
        <w:bottom w:val="none" w:sz="0" w:space="0" w:color="auto"/>
        <w:right w:val="none" w:sz="0" w:space="0" w:color="auto"/>
      </w:divBdr>
      <w:divsChild>
        <w:div w:id="719405127">
          <w:marLeft w:val="0"/>
          <w:marRight w:val="0"/>
          <w:marTop w:val="0"/>
          <w:marBottom w:val="0"/>
          <w:divBdr>
            <w:top w:val="none" w:sz="0" w:space="0" w:color="auto"/>
            <w:left w:val="none" w:sz="0" w:space="0" w:color="auto"/>
            <w:bottom w:val="none" w:sz="0" w:space="0" w:color="auto"/>
            <w:right w:val="none" w:sz="0" w:space="0" w:color="auto"/>
          </w:divBdr>
          <w:divsChild>
            <w:div w:id="1411152208">
              <w:marLeft w:val="0"/>
              <w:marRight w:val="0"/>
              <w:marTop w:val="0"/>
              <w:marBottom w:val="0"/>
              <w:divBdr>
                <w:top w:val="none" w:sz="0" w:space="0" w:color="auto"/>
                <w:left w:val="none" w:sz="0" w:space="0" w:color="auto"/>
                <w:bottom w:val="none" w:sz="0" w:space="0" w:color="auto"/>
                <w:right w:val="none" w:sz="0" w:space="0" w:color="auto"/>
              </w:divBdr>
            </w:div>
          </w:divsChild>
        </w:div>
        <w:div w:id="119315068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cog.org/-/media/project/acog/acogorg/files/pdfs/publications/larc-coding-guide.pdf" TargetMode="External"/><Relationship Id="rId13" Type="http://schemas.openxmlformats.org/officeDocument/2006/relationships/hyperlink" Target="https://www.acog.org/education-and-events/publications/larc-quick-coding-guide" TargetMode="External"/><Relationship Id="rId3" Type="http://schemas.openxmlformats.org/officeDocument/2006/relationships/settings" Target="settings.xml"/><Relationship Id="rId7" Type="http://schemas.openxmlformats.org/officeDocument/2006/relationships/hyperlink" Target="http://beyondthepill.ucsf.edu/sites/beyondthepill.ucsf.edu/files/LARC%20Quick%20Coding%20Guide%20Supplement.pdf" TargetMode="External"/><Relationship Id="rId12" Type="http://schemas.openxmlformats.org/officeDocument/2006/relationships/hyperlink" Target="https://rhntc.org/resources/evaluation-and-management-codes-job-a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hntc.org/resources/elements-medical-decision-making-during-family-planning-visits-job-a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hntc.org/resources/coding-telemedicine-visits-job-aid" TargetMode="External"/><Relationship Id="rId4" Type="http://schemas.openxmlformats.org/officeDocument/2006/relationships/webSettings" Target="webSettings.xml"/><Relationship Id="rId9" Type="http://schemas.openxmlformats.org/officeDocument/2006/relationships/hyperlink" Target="https://rhntc.org/resources/evaluation-and-management-codes-job-ai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Reproductive Health Access Project</Company>
  <LinksUpToDate>false</LinksUpToDate>
  <CharactersWithSpaces>4471</CharactersWithSpaces>
  <SharedDoc>false</SharedDoc>
  <HLinks>
    <vt:vector size="42" baseType="variant">
      <vt:variant>
        <vt:i4>8126514</vt:i4>
      </vt:variant>
      <vt:variant>
        <vt:i4>18</vt:i4>
      </vt:variant>
      <vt:variant>
        <vt:i4>0</vt:i4>
      </vt:variant>
      <vt:variant>
        <vt:i4>5</vt:i4>
      </vt:variant>
      <vt:variant>
        <vt:lpwstr>https://www.acog.org/education-and-events/publications/larc-quick-coding-guide</vt:lpwstr>
      </vt:variant>
      <vt:variant>
        <vt:lpwstr/>
      </vt:variant>
      <vt:variant>
        <vt:i4>7536702</vt:i4>
      </vt:variant>
      <vt:variant>
        <vt:i4>15</vt:i4>
      </vt:variant>
      <vt:variant>
        <vt:i4>0</vt:i4>
      </vt:variant>
      <vt:variant>
        <vt:i4>5</vt:i4>
      </vt:variant>
      <vt:variant>
        <vt:lpwstr>https://rhntc.org/resources/evaluation-and-management-codes-job-aid</vt:lpwstr>
      </vt:variant>
      <vt:variant>
        <vt:lpwstr/>
      </vt:variant>
      <vt:variant>
        <vt:i4>6881323</vt:i4>
      </vt:variant>
      <vt:variant>
        <vt:i4>12</vt:i4>
      </vt:variant>
      <vt:variant>
        <vt:i4>0</vt:i4>
      </vt:variant>
      <vt:variant>
        <vt:i4>5</vt:i4>
      </vt:variant>
      <vt:variant>
        <vt:lpwstr>https://rhntc.org/resources/elements-medical-decision-making-during-family-planning-visits-job-aid</vt:lpwstr>
      </vt:variant>
      <vt:variant>
        <vt:lpwstr/>
      </vt:variant>
      <vt:variant>
        <vt:i4>6422624</vt:i4>
      </vt:variant>
      <vt:variant>
        <vt:i4>9</vt:i4>
      </vt:variant>
      <vt:variant>
        <vt:i4>0</vt:i4>
      </vt:variant>
      <vt:variant>
        <vt:i4>5</vt:i4>
      </vt:variant>
      <vt:variant>
        <vt:lpwstr>https://rhntc.org/resources/coding-telemedicine-visits-job-aid</vt:lpwstr>
      </vt:variant>
      <vt:variant>
        <vt:lpwstr/>
      </vt:variant>
      <vt:variant>
        <vt:i4>7536702</vt:i4>
      </vt:variant>
      <vt:variant>
        <vt:i4>6</vt:i4>
      </vt:variant>
      <vt:variant>
        <vt:i4>0</vt:i4>
      </vt:variant>
      <vt:variant>
        <vt:i4>5</vt:i4>
      </vt:variant>
      <vt:variant>
        <vt:lpwstr>https://rhntc.org/resources/evaluation-and-management-codes-job-aid</vt:lpwstr>
      </vt:variant>
      <vt:variant>
        <vt:lpwstr/>
      </vt:variant>
      <vt:variant>
        <vt:i4>7078012</vt:i4>
      </vt:variant>
      <vt:variant>
        <vt:i4>3</vt:i4>
      </vt:variant>
      <vt:variant>
        <vt:i4>0</vt:i4>
      </vt:variant>
      <vt:variant>
        <vt:i4>5</vt:i4>
      </vt:variant>
      <vt:variant>
        <vt:lpwstr>https://www.acog.org/-/media/project/acog/acogorg/files/pdfs/publications/larc-coding-guide.pdf</vt:lpwstr>
      </vt:variant>
      <vt:variant>
        <vt:lpwstr/>
      </vt:variant>
      <vt:variant>
        <vt:i4>7733365</vt:i4>
      </vt:variant>
      <vt:variant>
        <vt:i4>0</vt:i4>
      </vt:variant>
      <vt:variant>
        <vt:i4>0</vt:i4>
      </vt:variant>
      <vt:variant>
        <vt:i4>5</vt:i4>
      </vt:variant>
      <vt:variant>
        <vt:lpwstr>http://beyondthepill.ucsf.edu/sites/beyondthepill.ucsf.edu/files/LARC Quick Coding Guide Supplement.pdf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Cook</dc:creator>
  <cp:keywords/>
  <cp:lastModifiedBy>brandy@reproductiveaccess.org</cp:lastModifiedBy>
  <cp:revision>4</cp:revision>
  <dcterms:created xsi:type="dcterms:W3CDTF">2022-11-08T19:48:00Z</dcterms:created>
  <dcterms:modified xsi:type="dcterms:W3CDTF">2022-11-08T19:49:00Z</dcterms:modified>
</cp:coreProperties>
</file>