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549C2" w14:textId="77777777" w:rsidR="000547FB" w:rsidRDefault="00521293" w:rsidP="00521293">
      <w:pPr>
        <w:jc w:val="center"/>
        <w:rPr>
          <w:b/>
        </w:rPr>
      </w:pPr>
      <w:bookmarkStart w:id="0" w:name="_GoBack"/>
      <w:r w:rsidRPr="00521293">
        <w:rPr>
          <w:b/>
        </w:rPr>
        <w:t>Resolution to Oppose Policing within Medical Care and Facilities</w:t>
      </w:r>
    </w:p>
    <w:bookmarkEnd w:id="0"/>
    <w:p w14:paraId="46CB488E" w14:textId="77777777" w:rsidR="000D15F7" w:rsidRDefault="000D15F7" w:rsidP="000D15F7">
      <w:r>
        <w:t>WHEREAS the AAFP “</w:t>
      </w:r>
      <w:r w:rsidRPr="000D15F7">
        <w:t>believes that medical care decision-making occurs between the physician and the patient. The AAFP opposes actions that would criminalize the provision of medical care to undocumented foreign-born individuals</w:t>
      </w:r>
      <w:r>
        <w:t>”</w:t>
      </w:r>
      <w:r>
        <w:rPr>
          <w:rStyle w:val="FootnoteReference"/>
        </w:rPr>
        <w:footnoteReference w:id="1"/>
      </w:r>
      <w:r>
        <w:t>, and</w:t>
      </w:r>
    </w:p>
    <w:p w14:paraId="7FAB4873" w14:textId="77777777" w:rsidR="00521293" w:rsidRDefault="000D15F7">
      <w:r>
        <w:t>WHEREAS the AAFP “</w:t>
      </w:r>
      <w:r w:rsidRPr="000D15F7">
        <w:t>recognizes violence as a major public health concern”</w:t>
      </w:r>
      <w:r>
        <w:rPr>
          <w:rStyle w:val="FootnoteReference"/>
        </w:rPr>
        <w:footnoteReference w:id="2"/>
      </w:r>
      <w:r w:rsidR="003D259F">
        <w:t>, and</w:t>
      </w:r>
    </w:p>
    <w:p w14:paraId="69074DF3" w14:textId="77777777" w:rsidR="00D5795E" w:rsidRDefault="00521293">
      <w:r>
        <w:t xml:space="preserve">WHEREAS </w:t>
      </w:r>
      <w:r w:rsidR="00651D0E">
        <w:t>an undocumented immigrant working mother</w:t>
      </w:r>
      <w:r w:rsidR="00D5795E">
        <w:t xml:space="preserve"> was reported t</w:t>
      </w:r>
      <w:r w:rsidR="00651D0E">
        <w:t>o the police by her Gynecology office</w:t>
      </w:r>
      <w:r w:rsidR="00D5795E">
        <w:t>, resulting in her arrest and potentially her deportation</w:t>
      </w:r>
      <w:r w:rsidR="004B40F8">
        <w:rPr>
          <w:rStyle w:val="FootnoteReference"/>
        </w:rPr>
        <w:footnoteReference w:id="3"/>
      </w:r>
      <w:r w:rsidR="00D5795E">
        <w:t xml:space="preserve">, and </w:t>
      </w:r>
    </w:p>
    <w:p w14:paraId="58464BF3" w14:textId="77777777" w:rsidR="004B40F8" w:rsidRDefault="004B40F8">
      <w:r>
        <w:t>WHEREAS a young man of color was shocked with a Taser, shot in the chest, and then put in handcuffs by police officers in a Texas hospital while seeking treatment for a psychotic episode</w:t>
      </w:r>
      <w:r>
        <w:rPr>
          <w:rStyle w:val="FootnoteReference"/>
        </w:rPr>
        <w:footnoteReference w:id="4"/>
      </w:r>
      <w:r w:rsidRPr="00FD1E17">
        <w:rPr>
          <w:vertAlign w:val="superscript"/>
        </w:rPr>
        <w:endnoteReference w:id="1"/>
      </w:r>
      <w:r>
        <w:t>, and</w:t>
      </w:r>
    </w:p>
    <w:p w14:paraId="1BDC9FF7" w14:textId="77777777" w:rsidR="004B40F8" w:rsidRDefault="004B40F8">
      <w:r>
        <w:t>WHEREA Tasers are being marketed to health care institutions, 200 small community hospitals are currently using them</w:t>
      </w:r>
      <w:r>
        <w:rPr>
          <w:rStyle w:val="FootnoteReference"/>
        </w:rPr>
        <w:footnoteReference w:id="5"/>
      </w:r>
      <w:r>
        <w:t>, and</w:t>
      </w:r>
    </w:p>
    <w:p w14:paraId="79F195C7" w14:textId="77777777" w:rsidR="00107934" w:rsidRDefault="00107934">
      <w:r>
        <w:t>WHEREAS there is no regulation of</w:t>
      </w:r>
      <w:r w:rsidR="004B40F8">
        <w:t xml:space="preserve"> training of security personnel</w:t>
      </w:r>
      <w:r w:rsidR="006519EB">
        <w:t xml:space="preserve"> on the specific needs of medical settings</w:t>
      </w:r>
      <w:r w:rsidR="004B40F8">
        <w:rPr>
          <w:rStyle w:val="FootnoteReference"/>
        </w:rPr>
        <w:footnoteReference w:id="6"/>
      </w:r>
      <w:r w:rsidR="004B40F8">
        <w:t>, and</w:t>
      </w:r>
    </w:p>
    <w:p w14:paraId="440BE555" w14:textId="77777777" w:rsidR="006519EB" w:rsidRDefault="004B40F8">
      <w:r>
        <w:t xml:space="preserve">WHEREAS people of color, people with disabilities, undocumented immigrants, gender non-conforming people all face higher rates of discrimination and policing on the street, </w:t>
      </w:r>
    </w:p>
    <w:p w14:paraId="1769D967" w14:textId="77777777" w:rsidR="00651D0E" w:rsidRDefault="00651D0E">
      <w:r>
        <w:t xml:space="preserve">WHEREAS the American Academy of Family Physicians (AAFP) states that it “opposes </w:t>
      </w:r>
      <w:r w:rsidRPr="00022B79">
        <w:t>all discrimination in any form, including but not limited to, that on the basis of actual or perceived race, color, religion, gender, sexual orientation, gender identity, ethnic affiliation, health, age, disability, economic status, body habitus or national origin</w:t>
      </w:r>
      <w:r>
        <w:t xml:space="preserve">” </w:t>
      </w:r>
      <w:r>
        <w:rPr>
          <w:rStyle w:val="FootnoteReference"/>
        </w:rPr>
        <w:footnoteReference w:id="7"/>
      </w:r>
      <w:r>
        <w:t>, and</w:t>
      </w:r>
    </w:p>
    <w:p w14:paraId="52C610FE" w14:textId="77777777" w:rsidR="004B40F8" w:rsidRDefault="006519EB">
      <w:r>
        <w:t xml:space="preserve">WHEREAS </w:t>
      </w:r>
      <w:r w:rsidR="004B40F8">
        <w:t>medical fa</w:t>
      </w:r>
      <w:r>
        <w:t>cilities should be safe spaces and if they are not</w:t>
      </w:r>
      <w:r w:rsidR="004B40F8">
        <w:t xml:space="preserve"> </w:t>
      </w:r>
      <w:r>
        <w:t>it furthers</w:t>
      </w:r>
      <w:r w:rsidR="004B40F8">
        <w:t xml:space="preserve"> health disparities, and</w:t>
      </w:r>
      <w:r w:rsidR="00DB46EC">
        <w:t xml:space="preserve"> now therefor</w:t>
      </w:r>
      <w:r>
        <w:t>e</w:t>
      </w:r>
      <w:r w:rsidR="00DB46EC">
        <w:t xml:space="preserve"> be it,</w:t>
      </w:r>
    </w:p>
    <w:p w14:paraId="1386D28B" w14:textId="77777777" w:rsidR="004B40F8" w:rsidRDefault="00521293">
      <w:r>
        <w:t>RESOLVED</w:t>
      </w:r>
      <w:r w:rsidR="00DB46EC">
        <w:t xml:space="preserve"> </w:t>
      </w:r>
      <w:r w:rsidR="00651D0E">
        <w:t xml:space="preserve">the NYSAFP </w:t>
      </w:r>
      <w:r w:rsidR="00DB46EC">
        <w:t>o</w:t>
      </w:r>
      <w:r w:rsidR="004B40F8">
        <w:t>ppose all forms of policing</w:t>
      </w:r>
      <w:r w:rsidR="00651D0E">
        <w:t xml:space="preserve"> other than that absolutely needed for patient and staff safety issues</w:t>
      </w:r>
      <w:r w:rsidR="004B40F8">
        <w:t xml:space="preserve"> within medical settings</w:t>
      </w:r>
      <w:r w:rsidR="006611C2">
        <w:t xml:space="preserve"> an</w:t>
      </w:r>
      <w:r w:rsidR="00651D0E">
        <w:t>d</w:t>
      </w:r>
      <w:r w:rsidR="006611C2">
        <w:t xml:space="preserve">, and </w:t>
      </w:r>
      <w:r w:rsidR="006519EB">
        <w:t>be it further,</w:t>
      </w:r>
    </w:p>
    <w:p w14:paraId="3647D20C" w14:textId="77777777" w:rsidR="00DB46EC" w:rsidRPr="00521293" w:rsidRDefault="00DB46EC">
      <w:r>
        <w:t>RESOLVED that the NYS</w:t>
      </w:r>
      <w:r w:rsidRPr="00DB46EC">
        <w:t xml:space="preserve">AFP’s delegates to the AAFP Congress of Delegates will present a resolution for the AAFP to oppose </w:t>
      </w:r>
      <w:r w:rsidR="00651D0E">
        <w:t xml:space="preserve">policing at </w:t>
      </w:r>
      <w:r>
        <w:t>medical facilities.</w:t>
      </w:r>
    </w:p>
    <w:sectPr w:rsidR="00DB46EC" w:rsidRPr="005212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47AB5" w14:textId="77777777" w:rsidR="009F540C" w:rsidRDefault="009F540C" w:rsidP="00521293">
      <w:pPr>
        <w:spacing w:after="0" w:line="240" w:lineRule="auto"/>
      </w:pPr>
      <w:r>
        <w:separator/>
      </w:r>
    </w:p>
  </w:endnote>
  <w:endnote w:type="continuationSeparator" w:id="0">
    <w:p w14:paraId="446829BD" w14:textId="77777777" w:rsidR="009F540C" w:rsidRDefault="009F540C" w:rsidP="00521293">
      <w:pPr>
        <w:spacing w:after="0" w:line="240" w:lineRule="auto"/>
      </w:pPr>
      <w:r>
        <w:continuationSeparator/>
      </w:r>
    </w:p>
  </w:endnote>
  <w:endnote w:id="1">
    <w:p w14:paraId="041011A8" w14:textId="77777777" w:rsidR="004B40F8" w:rsidRDefault="004B40F8" w:rsidP="004B40F8">
      <w:pPr>
        <w:pStyle w:val="EndnoteText"/>
      </w:pPr>
      <w:r>
        <w:rPr>
          <w:rStyle w:val="EndnoteReference"/>
        </w:rPr>
        <w:endnoteRef/>
      </w:r>
      <w:r>
        <w:t xml:space="preserve"> Although he was seeking treatment for a psychotic episode, he was never actually treated for that prior to being shot. Instead, he was treated injuries from a car accident earlier that day. </w:t>
      </w:r>
    </w:p>
    <w:p w14:paraId="778213B9" w14:textId="77777777" w:rsidR="004B40F8" w:rsidRDefault="004B40F8" w:rsidP="004B40F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36EA" w14:textId="77777777" w:rsidR="00521293" w:rsidRDefault="00521293" w:rsidP="00521293">
    <w:pPr>
      <w:pStyle w:val="Footer"/>
    </w:pPr>
    <w:r>
      <w:t>Drafted by Lauren Casey for Reproductive Health Education in Family Medicine, 2016</w:t>
    </w:r>
  </w:p>
  <w:p w14:paraId="54887E5B" w14:textId="77777777" w:rsidR="00521293" w:rsidRDefault="00521293">
    <w:pPr>
      <w:pStyle w:val="Footer"/>
    </w:pPr>
  </w:p>
  <w:p w14:paraId="1364509D" w14:textId="77777777" w:rsidR="00521293" w:rsidRDefault="005212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DC57" w14:textId="77777777" w:rsidR="009F540C" w:rsidRDefault="009F540C" w:rsidP="00521293">
      <w:pPr>
        <w:spacing w:after="0" w:line="240" w:lineRule="auto"/>
      </w:pPr>
      <w:r>
        <w:separator/>
      </w:r>
    </w:p>
  </w:footnote>
  <w:footnote w:type="continuationSeparator" w:id="0">
    <w:p w14:paraId="03E62A88" w14:textId="77777777" w:rsidR="009F540C" w:rsidRDefault="009F540C" w:rsidP="00521293">
      <w:pPr>
        <w:spacing w:after="0" w:line="240" w:lineRule="auto"/>
      </w:pPr>
      <w:r>
        <w:continuationSeparator/>
      </w:r>
    </w:p>
  </w:footnote>
  <w:footnote w:id="1">
    <w:p w14:paraId="52858F33" w14:textId="77777777" w:rsidR="000D15F7" w:rsidRDefault="000D15F7">
      <w:pPr>
        <w:pStyle w:val="FootnoteText"/>
      </w:pPr>
      <w:r>
        <w:rPr>
          <w:rStyle w:val="FootnoteReference"/>
        </w:rPr>
        <w:footnoteRef/>
      </w:r>
      <w:r>
        <w:t xml:space="preserve"> </w:t>
      </w:r>
      <w:r>
        <w:fldChar w:fldCharType="begin"/>
      </w:r>
      <w:r>
        <w:instrText xml:space="preserve"> ADDIN ZOTERO_ITEM CSL_CITATION {"citationID":"n25IoUVj","properties":{"formattedCitation":"{\\rtf \\uc0\\u8220{}Criminalization of the Provision of Medical Care to Undocumented Individuals,\\uc0\\u8221{} accessed March 2, 2016, http://www.aafp.org/about/policies/all/crim-undoc.html.}","plainCitation":"“Criminalization of the Provision of Medical Care to Undocumented Individuals,” accessed March 2, 2016, http://www.aafp.org/about/policies/all/crim-undoc.html."},"citationItems":[{"id":116,"uris":["http://zotero.org/users/local/zal8exBr/items/5M9SSE5F"],"uri":["http://zotero.org/users/local/zal8exBr/items/5M9SSE5F"],"itemData":{"id":116,"type":"webpage","title":"Criminalization of the Provision of Medical Care to Undocumented Individuals","abstract":"Read the AAFP's policy on the criminalization of providing medical care to undocumented individuals.","URL":"http://www.aafp.org/about/policies/all/crim-undoc.html","accessed":{"date-parts":[["2016",3,2]]}}}],"schema":"https://github.com/citation-style-language/schema/raw/master/csl-citation.json"} </w:instrText>
      </w:r>
      <w:r>
        <w:fldChar w:fldCharType="separate"/>
      </w:r>
      <w:r w:rsidRPr="000D15F7">
        <w:rPr>
          <w:rFonts w:cs="Times New Roman"/>
          <w:szCs w:val="24"/>
        </w:rPr>
        <w:t>“Criminalization of the Provision of Medical Care to Undocumented Individuals,” accessed March 2, 2016, http://www.aafp.org/about/policies/all/crim-undoc.html.</w:t>
      </w:r>
      <w:r>
        <w:fldChar w:fldCharType="end"/>
      </w:r>
    </w:p>
  </w:footnote>
  <w:footnote w:id="2">
    <w:p w14:paraId="68D36AFF" w14:textId="77777777" w:rsidR="000D15F7" w:rsidRDefault="000D15F7">
      <w:pPr>
        <w:pStyle w:val="FootnoteText"/>
      </w:pPr>
      <w:r>
        <w:rPr>
          <w:rStyle w:val="FootnoteReference"/>
        </w:rPr>
        <w:footnoteRef/>
      </w:r>
      <w:r>
        <w:t xml:space="preserve"> </w:t>
      </w:r>
      <w:r>
        <w:fldChar w:fldCharType="begin"/>
      </w:r>
      <w:r>
        <w:instrText xml:space="preserve"> ADDIN ZOTERO_ITEM CSL_CITATION {"citationID":"9GOggQuz","properties":{"formattedCitation":"{\\rtf \\uc0\\u8220{}Violence as a Public Health Concern,\\uc0\\u8221{} accessed March 2, 2016, http://www.aafp.org/about/policies/all/violence-public-health.html.}","plainCitation":"“Violence as a Public Health Concern,” accessed March 2, 2016, http://www.aafp.org/about/policies/all/violence-public-health.html."},"citationItems":[{"id":118,"uris":["http://zotero.org/users/local/zal8exBr/items/EPI9S3EQ"],"uri":["http://zotero.org/users/local/zal8exBr/items/EPI9S3EQ"],"itemData":{"id":118,"type":"webpage","title":"Violence as a Public Health Concern","abstract":"Read the AAFP's position on violence as a major public health concern and the role of the family physician in managing both risks and protection.","URL":"http://www.aafp.org/about/policies/all/violence-public-health.html","accessed":{"date-parts":[["2016",3,2]]}}}],"schema":"https://github.com/citation-style-language/schema/raw/master/csl-citation.json"} </w:instrText>
      </w:r>
      <w:r>
        <w:fldChar w:fldCharType="separate"/>
      </w:r>
      <w:r w:rsidRPr="000D15F7">
        <w:rPr>
          <w:rFonts w:cs="Times New Roman"/>
          <w:szCs w:val="24"/>
        </w:rPr>
        <w:t>“Violence as a Public Health Concern,” accessed March 2, 2016, http://www.aafp.org/about/policies/all/violence-public-health.html.</w:t>
      </w:r>
      <w:r>
        <w:fldChar w:fldCharType="end"/>
      </w:r>
    </w:p>
  </w:footnote>
  <w:footnote w:id="3">
    <w:p w14:paraId="11BC9FD1" w14:textId="77777777" w:rsidR="004B40F8" w:rsidRDefault="004B40F8">
      <w:pPr>
        <w:pStyle w:val="FootnoteText"/>
      </w:pPr>
      <w:r>
        <w:rPr>
          <w:rStyle w:val="FootnoteReference"/>
        </w:rPr>
        <w:footnoteRef/>
      </w:r>
      <w:r>
        <w:t xml:space="preserve"> </w:t>
      </w:r>
      <w:r>
        <w:fldChar w:fldCharType="begin"/>
      </w:r>
      <w:r>
        <w:instrText xml:space="preserve"> ADDIN ZOTERO_ITEM CSL_CITATION {"citationID":"okdBw98A","properties":{"formattedCitation":"{\\rtf \\uc0\\u8220{}Woman Arrested at Gynecologist Appointment Could Face Deportation | Houston Press,\\uc0\\u8221{} accessed March 3, 2016, http://www.houstonpress.com/news/woman-arrested-at-gynecologist-appointment-could-face-deportation-7754827.}","plainCitation":"“Woman Arrested at Gynecologist Appointment Could Face Deportation | Houston Press,” accessed March 3, 2016, http://www.houstonpress.com/news/woman-arrested-at-gynecologist-appointment-could-face-deportation-7754827."},"citationItems":[{"id":111,"uris":["http://zotero.org/users/local/zal8exBr/items/78H2H2PW"],"uri":["http://zotero.org/users/local/zal8exBr/items/78H2H2PW"],"itemData":{"id":111,"type":"webpage","title":"Woman Arrested at Gynecologist Appointment Could Face Deportation | Houston Press","URL":"http://www.houstonpress.com/news/woman-arrested-at-gynecologist-appointment-could-face-deportation-7754827","accessed":{"date-parts":[["2016",3,3]]}}}],"schema":"https://github.com/citation-style-language/schema/raw/master/csl-citation.json"} </w:instrText>
      </w:r>
      <w:r>
        <w:fldChar w:fldCharType="separate"/>
      </w:r>
      <w:r w:rsidRPr="004B40F8">
        <w:rPr>
          <w:rFonts w:cs="Times New Roman"/>
          <w:szCs w:val="24"/>
        </w:rPr>
        <w:t>“Woman Arrested at Gynecologist Appointment Could Face Deportation | Houston Press,” accessed March 3, 2016, http://www.houstonpress.com/news/woman-arrested-at-gynecologist-appointment-could-face-deportation-7754827.</w:t>
      </w:r>
      <w:r>
        <w:fldChar w:fldCharType="end"/>
      </w:r>
    </w:p>
  </w:footnote>
  <w:footnote w:id="4">
    <w:p w14:paraId="0C4BCCFA" w14:textId="77777777" w:rsidR="004B40F8" w:rsidRDefault="004B40F8">
      <w:pPr>
        <w:pStyle w:val="FootnoteText"/>
      </w:pPr>
      <w:r>
        <w:rPr>
          <w:rStyle w:val="FootnoteReference"/>
        </w:rPr>
        <w:footnoteRef/>
      </w:r>
      <w:r>
        <w:t xml:space="preserve"> </w:t>
      </w:r>
      <w:r>
        <w:fldChar w:fldCharType="begin"/>
      </w:r>
      <w:r>
        <w:instrText xml:space="preserve"> ADDIN ZOTERO_ITEM CSL_CITATION {"citationID":"ZqGk636p","properties":{"formattedCitation":"{\\rtf Elisabeth Rosenthal, \\uc0\\u8220{}When the Hospital Fires the Bullet,\\uc0\\u8221{} \\i The New York Times\\i0{}, February 12, 2016, http://www.nytimes.com/2016/02/14/us/hospital-guns-mental-health.html.}","plainCitation":"Elisabeth Rosenthal, “When the Hospital Fires the Bullet,” The New York Times, February 12, 2016, http://www.nytimes.com/2016/02/14/us/hospital-guns-mental-health.html."},"citationItems":[{"id":130,"uris":["http://zotero.org/users/local/zal8exBr/items/9SQSQQ2I"],"uri":["http://zotero.org/users/local/zal8exBr/items/9SQSQQ2I"],"itemData":{"id":130,"type":"article-newspaper","title":"When the Hospital Fires the Bullet","container-title":"The New York Times","source":"NYTimes.com","abstract":"More and more hospital guards across the country carry weapons. For Alan Pean, seeking help for mental distress, that resulted in a gunshot to the chest.","URL":"http://www.nytimes.com/2016/02/14/us/hospital-guns-mental-health.html","ISSN":"0362-4331","author":[{"family":"Rosenthal","given":"Elisabeth"}],"issued":{"date-parts":[["2016",2,12]]},"accessed":{"date-parts":[["2016",3,2]]}}}],"schema":"https://github.com/citation-style-language/schema/raw/master/csl-citation.json"} </w:instrText>
      </w:r>
      <w:r>
        <w:fldChar w:fldCharType="separate"/>
      </w:r>
      <w:r w:rsidRPr="004B40F8">
        <w:rPr>
          <w:rFonts w:cs="Times New Roman"/>
          <w:szCs w:val="24"/>
        </w:rPr>
        <w:t xml:space="preserve">Elisabeth Rosenthal, “When the Hospital Fires the Bullet,” </w:t>
      </w:r>
      <w:r w:rsidRPr="004B40F8">
        <w:rPr>
          <w:rFonts w:cs="Times New Roman"/>
          <w:i/>
          <w:iCs/>
          <w:szCs w:val="24"/>
        </w:rPr>
        <w:t>The New York Times</w:t>
      </w:r>
      <w:r w:rsidRPr="004B40F8">
        <w:rPr>
          <w:rFonts w:cs="Times New Roman"/>
          <w:szCs w:val="24"/>
        </w:rPr>
        <w:t>, February 12, 2016, http://www.nytimes.com/2016/02/14/us/hospital-guns-mental-health.html.</w:t>
      </w:r>
      <w:r>
        <w:fldChar w:fldCharType="end"/>
      </w:r>
    </w:p>
  </w:footnote>
  <w:footnote w:id="5">
    <w:p w14:paraId="53034133" w14:textId="77777777" w:rsidR="004B40F8" w:rsidRDefault="004B40F8" w:rsidP="004B40F8">
      <w:pPr>
        <w:pStyle w:val="FootnoteText"/>
      </w:pPr>
      <w:r>
        <w:rPr>
          <w:rStyle w:val="FootnoteReference"/>
        </w:rPr>
        <w:footnoteRef/>
      </w:r>
      <w:r>
        <w:t xml:space="preserve"> </w:t>
      </w:r>
      <w:r>
        <w:fldChar w:fldCharType="begin"/>
      </w:r>
      <w:r>
        <w:instrText xml:space="preserve"> ADDIN ZOTERO_ITEM CSL_CITATION {"citationID":"M7yzSebW","properties":{"formattedCitation":"Ibid.","plainCitation":"Ibid."},"citationItems":[{"id":130,"uris":["http://zotero.org/users/local/zal8exBr/items/9SQSQQ2I"],"uri":["http://zotero.org/users/local/zal8exBr/items/9SQSQQ2I"],"itemData":{"id":130,"type":"article-newspaper","title":"When the Hospital Fires the Bullet","container-title":"The New York Times","source":"NYTimes.com","abstract":"More and more hospital guards across the country carry weapons. For Alan Pean, seeking help for mental distress, that resulted in a gunshot to the chest.","URL":"http://www.nytimes.com/2016/02/14/us/hospital-guns-mental-health.html","ISSN":"0362-4331","author":[{"family":"Rosenthal","given":"Elisabeth"}],"issued":{"date-parts":[["2016",2,12]]},"accessed":{"date-parts":[["2016",3,2]]}}}],"schema":"https://github.com/citation-style-language/schema/raw/master/csl-citation.json"} </w:instrText>
      </w:r>
      <w:r>
        <w:fldChar w:fldCharType="separate"/>
      </w:r>
      <w:r w:rsidRPr="004B40F8">
        <w:t>Ibid.</w:t>
      </w:r>
      <w:r>
        <w:fldChar w:fldCharType="end"/>
      </w:r>
    </w:p>
  </w:footnote>
  <w:footnote w:id="6">
    <w:p w14:paraId="3EE92C13" w14:textId="77777777" w:rsidR="004B40F8" w:rsidRDefault="004B40F8">
      <w:pPr>
        <w:pStyle w:val="FootnoteText"/>
      </w:pPr>
      <w:r>
        <w:rPr>
          <w:rStyle w:val="FootnoteReference"/>
        </w:rPr>
        <w:footnoteRef/>
      </w:r>
      <w:r>
        <w:t xml:space="preserve"> </w:t>
      </w:r>
      <w:r>
        <w:fldChar w:fldCharType="begin"/>
      </w:r>
      <w:r>
        <w:instrText xml:space="preserve"> ADDIN ZOTERO_ITEM CSL_CITATION {"citationID":"owLE912s","properties":{"formattedCitation":"{\\rtf Elisabeth Rosenthal, \\uc0\\u8220{}A Patient Shot in His Hospital Room? Evolution of a Times Story,\\uc0\\u8221{} \\i The New York Times\\i0{}, February 16, 2016, http://www.nytimes.com/2016/02/16/insider/staph-infections-yes-but-tasers-and-guns-in-hospital-rooms.html.}","plainCitation":"Elisabeth Rosenthal, “A Patient Shot in His Hospital Room? Evolution of a Times Story,” The New York Times, February 16, 2016, http://www.nytimes.com/2016/02/16/insider/staph-infections-yes-but-tasers-and-guns-in-hospital-rooms.html."},"citationItems":[{"id":133,"uris":["http://zotero.org/users/local/zal8exBr/items/M575M54J"],"uri":["http://zotero.org/users/local/zal8exBr/items/M575M54J"],"itemData":{"id":133,"type":"article-newspaper","title":"A Patient Shot in His Hospital Room? Evolution of a Times Story","container-title":"The New York Times","source":"NYTimes.com","abstract":"Elisabeth Rosenthal shares insight into her reporting about weapons in hospitals and about The Times’s collaboration with “This American Life.”","URL":"http://www.nytimes.com/2016/02/16/insider/staph-infections-yes-but-tasers-and-guns-in-hospital-rooms.html","ISSN":"0362-4331","shortTitle":"A Patient Shot in His Hospital Room?","author":[{"family":"Rosenthal","given":"Elisabeth"}],"issued":{"date-parts":[["2016",2,16]]},"accessed":{"date-parts":[["2016",3,3]]}}}],"schema":"https://github.com/citation-style-language/schema/raw/master/csl-citation.json"} </w:instrText>
      </w:r>
      <w:r>
        <w:fldChar w:fldCharType="separate"/>
      </w:r>
      <w:r w:rsidRPr="004B40F8">
        <w:rPr>
          <w:rFonts w:cs="Times New Roman"/>
          <w:szCs w:val="24"/>
        </w:rPr>
        <w:t xml:space="preserve">Elisabeth Rosenthal, “A Patient Shot in His Hospital Room? Evolution of a Times Story,” </w:t>
      </w:r>
      <w:r w:rsidRPr="004B40F8">
        <w:rPr>
          <w:rFonts w:cs="Times New Roman"/>
          <w:i/>
          <w:iCs/>
          <w:szCs w:val="24"/>
        </w:rPr>
        <w:t>The New York Times</w:t>
      </w:r>
      <w:r w:rsidRPr="004B40F8">
        <w:rPr>
          <w:rFonts w:cs="Times New Roman"/>
          <w:szCs w:val="24"/>
        </w:rPr>
        <w:t>, February 16, 2016, http://www.nytimes.com/2016/02/16/insider/staph-infections-yes-but-tasers-and-guns-in-hospital-rooms.html.</w:t>
      </w:r>
      <w:r>
        <w:fldChar w:fldCharType="end"/>
      </w:r>
    </w:p>
  </w:footnote>
  <w:footnote w:id="7">
    <w:p w14:paraId="124CB9FC" w14:textId="77777777" w:rsidR="00651D0E" w:rsidRDefault="00651D0E" w:rsidP="00651D0E">
      <w:pPr>
        <w:pStyle w:val="FootnoteText"/>
      </w:pPr>
      <w:r>
        <w:rPr>
          <w:rStyle w:val="FootnoteReference"/>
        </w:rPr>
        <w:footnoteRef/>
      </w:r>
      <w:r>
        <w:t xml:space="preserve"> </w:t>
      </w:r>
      <w:r>
        <w:fldChar w:fldCharType="begin"/>
      </w:r>
      <w:r>
        <w:instrText xml:space="preserve"> ADDIN ZOTERO_ITEM CSL_CITATION {"citationID":"8cPh4QK6","properties":{"formattedCitation":"{\\rtf \\uc0\\u8220{}Discrimination, Patient,\\uc0\\u8221{} accessed March 2, 2016, http://www.aafp.org/about/policies/all/patient-discrimination.html.}","plainCitation":"“Discrimination, Patient,” accessed March 2, 2016, http://www.aafp.org/about/policies/all/patient-discrimination.html."},"citationItems":[{"id":114,"uris":["http://zotero.org/users/local/zal8exBr/items/Q3W7M9X9"],"uri":["http://zotero.org/users/local/zal8exBr/items/Q3W7M9X9"],"itemData":{"id":114,"type":"webpage","title":"Discrimination, Patient","abstract":"Read AAFP's policy regarding discrimination of patients.","URL":"http://www.aafp.org/about/policies/all/patient-discrimination.html","accessed":{"date-parts":[["2016",3,2]]}}}],"schema":"https://github.com/citation-style-language/schema/raw/master/csl-citation.json"} </w:instrText>
      </w:r>
      <w:r>
        <w:fldChar w:fldCharType="separate"/>
      </w:r>
      <w:r w:rsidRPr="000D15F7">
        <w:rPr>
          <w:rFonts w:cs="Times New Roman"/>
          <w:szCs w:val="24"/>
        </w:rPr>
        <w:t>“Discrimination, Patient,” accessed March 2, 2016, http://www.aafp.org/about/policies/all/patient-discrimination.html.</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93"/>
    <w:rsid w:val="00022B79"/>
    <w:rsid w:val="00025A39"/>
    <w:rsid w:val="000A76C1"/>
    <w:rsid w:val="000D15F7"/>
    <w:rsid w:val="00107934"/>
    <w:rsid w:val="00112F84"/>
    <w:rsid w:val="00181D65"/>
    <w:rsid w:val="001A7BEF"/>
    <w:rsid w:val="003D259F"/>
    <w:rsid w:val="004B40F8"/>
    <w:rsid w:val="00521293"/>
    <w:rsid w:val="00552D00"/>
    <w:rsid w:val="006519EB"/>
    <w:rsid w:val="00651D0E"/>
    <w:rsid w:val="006611C2"/>
    <w:rsid w:val="0069493A"/>
    <w:rsid w:val="006B6C8F"/>
    <w:rsid w:val="00910C8C"/>
    <w:rsid w:val="00911629"/>
    <w:rsid w:val="009F540C"/>
    <w:rsid w:val="00C00C3E"/>
    <w:rsid w:val="00D5795E"/>
    <w:rsid w:val="00DB46EC"/>
    <w:rsid w:val="00FD1E1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BE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5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22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293"/>
    <w:rPr>
      <w:color w:val="0000FF" w:themeColor="hyperlink"/>
      <w:u w:val="single"/>
    </w:rPr>
  </w:style>
  <w:style w:type="paragraph" w:styleId="Header">
    <w:name w:val="header"/>
    <w:basedOn w:val="Normal"/>
    <w:link w:val="HeaderChar"/>
    <w:uiPriority w:val="99"/>
    <w:unhideWhenUsed/>
    <w:rsid w:val="0052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293"/>
  </w:style>
  <w:style w:type="paragraph" w:styleId="Footer">
    <w:name w:val="footer"/>
    <w:basedOn w:val="Normal"/>
    <w:link w:val="FooterChar"/>
    <w:uiPriority w:val="99"/>
    <w:unhideWhenUsed/>
    <w:rsid w:val="0052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293"/>
  </w:style>
  <w:style w:type="paragraph" w:styleId="BalloonText">
    <w:name w:val="Balloon Text"/>
    <w:basedOn w:val="Normal"/>
    <w:link w:val="BalloonTextChar"/>
    <w:uiPriority w:val="99"/>
    <w:semiHidden/>
    <w:unhideWhenUsed/>
    <w:rsid w:val="0052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93"/>
    <w:rPr>
      <w:rFonts w:ascii="Tahoma" w:hAnsi="Tahoma" w:cs="Tahoma"/>
      <w:sz w:val="16"/>
      <w:szCs w:val="16"/>
    </w:rPr>
  </w:style>
  <w:style w:type="character" w:customStyle="1" w:styleId="Heading3Char">
    <w:name w:val="Heading 3 Char"/>
    <w:basedOn w:val="DefaultParagraphFont"/>
    <w:link w:val="Heading3"/>
    <w:uiPriority w:val="9"/>
    <w:rsid w:val="00022B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2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5F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D1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5F7"/>
    <w:rPr>
      <w:sz w:val="20"/>
      <w:szCs w:val="20"/>
    </w:rPr>
  </w:style>
  <w:style w:type="character" w:styleId="FootnoteReference">
    <w:name w:val="footnote reference"/>
    <w:basedOn w:val="DefaultParagraphFont"/>
    <w:uiPriority w:val="99"/>
    <w:semiHidden/>
    <w:unhideWhenUsed/>
    <w:rsid w:val="000D15F7"/>
    <w:rPr>
      <w:vertAlign w:val="superscript"/>
    </w:rPr>
  </w:style>
  <w:style w:type="character" w:styleId="CommentReference">
    <w:name w:val="annotation reference"/>
    <w:basedOn w:val="DefaultParagraphFont"/>
    <w:uiPriority w:val="99"/>
    <w:semiHidden/>
    <w:unhideWhenUsed/>
    <w:rsid w:val="00107934"/>
    <w:rPr>
      <w:sz w:val="16"/>
      <w:szCs w:val="16"/>
    </w:rPr>
  </w:style>
  <w:style w:type="paragraph" w:styleId="CommentText">
    <w:name w:val="annotation text"/>
    <w:basedOn w:val="Normal"/>
    <w:link w:val="CommentTextChar"/>
    <w:uiPriority w:val="99"/>
    <w:semiHidden/>
    <w:unhideWhenUsed/>
    <w:rsid w:val="00107934"/>
    <w:pPr>
      <w:spacing w:line="240" w:lineRule="auto"/>
    </w:pPr>
    <w:rPr>
      <w:sz w:val="20"/>
      <w:szCs w:val="20"/>
    </w:rPr>
  </w:style>
  <w:style w:type="character" w:customStyle="1" w:styleId="CommentTextChar">
    <w:name w:val="Comment Text Char"/>
    <w:basedOn w:val="DefaultParagraphFont"/>
    <w:link w:val="CommentText"/>
    <w:uiPriority w:val="99"/>
    <w:semiHidden/>
    <w:rsid w:val="00107934"/>
    <w:rPr>
      <w:sz w:val="20"/>
      <w:szCs w:val="20"/>
    </w:rPr>
  </w:style>
  <w:style w:type="paragraph" w:styleId="CommentSubject">
    <w:name w:val="annotation subject"/>
    <w:basedOn w:val="CommentText"/>
    <w:next w:val="CommentText"/>
    <w:link w:val="CommentSubjectChar"/>
    <w:uiPriority w:val="99"/>
    <w:semiHidden/>
    <w:unhideWhenUsed/>
    <w:rsid w:val="00107934"/>
    <w:rPr>
      <w:b/>
      <w:bCs/>
    </w:rPr>
  </w:style>
  <w:style w:type="character" w:customStyle="1" w:styleId="CommentSubjectChar">
    <w:name w:val="Comment Subject Char"/>
    <w:basedOn w:val="CommentTextChar"/>
    <w:link w:val="CommentSubject"/>
    <w:uiPriority w:val="99"/>
    <w:semiHidden/>
    <w:rsid w:val="00107934"/>
    <w:rPr>
      <w:b/>
      <w:bCs/>
      <w:sz w:val="20"/>
      <w:szCs w:val="20"/>
    </w:rPr>
  </w:style>
  <w:style w:type="paragraph" w:styleId="EndnoteText">
    <w:name w:val="endnote text"/>
    <w:basedOn w:val="Normal"/>
    <w:link w:val="EndnoteTextChar"/>
    <w:uiPriority w:val="99"/>
    <w:unhideWhenUsed/>
    <w:rsid w:val="00107934"/>
    <w:pPr>
      <w:spacing w:after="0" w:line="240" w:lineRule="auto"/>
    </w:pPr>
    <w:rPr>
      <w:sz w:val="20"/>
      <w:szCs w:val="20"/>
    </w:rPr>
  </w:style>
  <w:style w:type="character" w:customStyle="1" w:styleId="EndnoteTextChar">
    <w:name w:val="Endnote Text Char"/>
    <w:basedOn w:val="DefaultParagraphFont"/>
    <w:link w:val="EndnoteText"/>
    <w:uiPriority w:val="99"/>
    <w:rsid w:val="00107934"/>
    <w:rPr>
      <w:sz w:val="20"/>
      <w:szCs w:val="20"/>
    </w:rPr>
  </w:style>
  <w:style w:type="character" w:styleId="EndnoteReference">
    <w:name w:val="endnote reference"/>
    <w:basedOn w:val="DefaultParagraphFont"/>
    <w:uiPriority w:val="99"/>
    <w:semiHidden/>
    <w:unhideWhenUsed/>
    <w:rsid w:val="00107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247">
      <w:bodyDiv w:val="1"/>
      <w:marLeft w:val="0"/>
      <w:marRight w:val="0"/>
      <w:marTop w:val="0"/>
      <w:marBottom w:val="0"/>
      <w:divBdr>
        <w:top w:val="none" w:sz="0" w:space="0" w:color="auto"/>
        <w:left w:val="none" w:sz="0" w:space="0" w:color="auto"/>
        <w:bottom w:val="none" w:sz="0" w:space="0" w:color="auto"/>
        <w:right w:val="none" w:sz="0" w:space="0" w:color="auto"/>
      </w:divBdr>
    </w:div>
    <w:div w:id="3111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646C-15F2-F845-8191-CEE19486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1654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Casey</dc:creator>
  <cp:lastModifiedBy>Laura Riker</cp:lastModifiedBy>
  <cp:revision>3</cp:revision>
  <dcterms:created xsi:type="dcterms:W3CDTF">2016-03-03T18:48:00Z</dcterms:created>
  <dcterms:modified xsi:type="dcterms:W3CDTF">2017-05-11T21:21:00Z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id="4G73VuzZ"/&gt;&lt;style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