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B02" w:rsidRPr="00437B02" w:rsidRDefault="00437B02" w:rsidP="00437B02">
      <w:pPr>
        <w:jc w:val="center"/>
        <w:rPr>
          <w:b/>
        </w:rPr>
      </w:pPr>
      <w:r w:rsidRPr="00437B02">
        <w:rPr>
          <w:b/>
        </w:rPr>
        <w:t>Resolution to Improve Post-Residency Procedural Training through State Licensure Reciprocity</w:t>
      </w:r>
    </w:p>
    <w:p w:rsidR="00B0236A" w:rsidRDefault="00B0236A">
      <w:r>
        <w:t>WHEREAS post-residency physicians have limited to no access to procedural training</w:t>
      </w:r>
      <w:r w:rsidR="00474B9F" w:rsidRPr="00E56A36">
        <w:rPr>
          <w:rStyle w:val="FootnoteReference"/>
        </w:rPr>
        <w:footnoteReference w:id="1"/>
      </w:r>
      <w:r>
        <w:t>, and</w:t>
      </w:r>
    </w:p>
    <w:p w:rsidR="00B0236A" w:rsidRDefault="00B0236A">
      <w:r>
        <w:t>WHEREAS an option to overcome this barrier would be to receive one-on-one training from a trained physician in another state, and</w:t>
      </w:r>
    </w:p>
    <w:p w:rsidR="00C72039" w:rsidRDefault="00C72039">
      <w:r>
        <w:t>WHEREAS licensure boards and other oversights are meant to prevent unlawful and unqualified people from practicing medicine</w:t>
      </w:r>
      <w:r w:rsidR="003753E2" w:rsidRPr="00E56A36">
        <w:rPr>
          <w:rStyle w:val="FootnoteReference"/>
        </w:rPr>
        <w:footnoteReference w:id="2"/>
      </w:r>
      <w:r>
        <w:t xml:space="preserve">, and </w:t>
      </w:r>
    </w:p>
    <w:p w:rsidR="00EA65CF" w:rsidRDefault="00C72039">
      <w:r>
        <w:t xml:space="preserve">WHEREAS </w:t>
      </w:r>
      <w:r w:rsidR="0006657B">
        <w:t xml:space="preserve">restrictions on </w:t>
      </w:r>
      <w:r>
        <w:t>reciprocity</w:t>
      </w:r>
      <w:r w:rsidR="0006657B">
        <w:t xml:space="preserve"> of licensing between states</w:t>
      </w:r>
      <w:r>
        <w:t xml:space="preserve"> have indirect and dam</w:t>
      </w:r>
      <w:r w:rsidR="00B0236A">
        <w:t>aging effects on the ability of</w:t>
      </w:r>
      <w:r>
        <w:t xml:space="preserve"> practicing family physicians to gain training and experience</w:t>
      </w:r>
      <w:r w:rsidR="00590E16" w:rsidRPr="00E56A36">
        <w:rPr>
          <w:rStyle w:val="FootnoteReference"/>
        </w:rPr>
        <w:footnoteReference w:id="3"/>
      </w:r>
      <w:r>
        <w:t>, and</w:t>
      </w:r>
    </w:p>
    <w:p w:rsidR="00B0236A" w:rsidRDefault="00B0236A">
      <w:r>
        <w:t xml:space="preserve">WHEREAS </w:t>
      </w:r>
      <w:r w:rsidR="005E4EB1">
        <w:t>in order to be able to perform certain procedures, such as insertions of long-actions reversible contraception (LARC) devices</w:t>
      </w:r>
      <w:r w:rsidR="00590E16">
        <w:t>,</w:t>
      </w:r>
      <w:r w:rsidR="005E4EB1">
        <w:t xml:space="preserve"> it will be necessary to receive clinical</w:t>
      </w:r>
      <w:r w:rsidR="00590E16">
        <w:t>, hands-on</w:t>
      </w:r>
      <w:r w:rsidR="005E4EB1">
        <w:t xml:space="preserve"> training</w:t>
      </w:r>
      <w:r w:rsidR="003A115F" w:rsidRPr="00E56A36">
        <w:rPr>
          <w:rStyle w:val="FootnoteReference"/>
        </w:rPr>
        <w:footnoteReference w:id="4"/>
      </w:r>
      <w:r w:rsidR="003A115F">
        <w:t>,</w:t>
      </w:r>
      <w:r w:rsidR="00590E16" w:rsidRPr="00E56A36">
        <w:rPr>
          <w:rStyle w:val="FootnoteReference"/>
        </w:rPr>
        <w:footnoteReference w:id="5"/>
      </w:r>
      <w:r w:rsidR="005E4EB1">
        <w:t>, and</w:t>
      </w:r>
    </w:p>
    <w:p w:rsidR="005E4EB1" w:rsidRDefault="005E4EB1">
      <w:r>
        <w:t>WHEREAS the AAFP already endorses and supports training for physicians post-residency</w:t>
      </w:r>
      <w:r w:rsidR="003753E2" w:rsidRPr="00E56A36">
        <w:rPr>
          <w:rStyle w:val="FootnoteReference"/>
        </w:rPr>
        <w:footnoteReference w:id="6"/>
      </w:r>
      <w:r>
        <w:t xml:space="preserve"> but little has been put in place to realize this, now therefore be it,</w:t>
      </w:r>
    </w:p>
    <w:p w:rsidR="00E56A36" w:rsidRDefault="00E56A36">
      <w:r>
        <w:t>RESOLVED that the AAFP make every effort available to pressure state licensure boards to find a way to collaborate for the purposes of expanding training post residency, and be it further,</w:t>
      </w:r>
    </w:p>
    <w:p w:rsidR="005E4EB1" w:rsidRDefault="005E4EB1">
      <w:r>
        <w:t>RESOLVED</w:t>
      </w:r>
      <w:r w:rsidR="00437B02">
        <w:t xml:space="preserve"> that the _AFP’s delegates to the AAFP Congress of Delegates will present a resolution for the AAFP to oppose limiting training opportunities for practicing physicians through restricting reciprocity. </w:t>
      </w:r>
      <w:bookmarkStart w:id="0" w:name="_GoBack"/>
      <w:bookmarkEnd w:id="0"/>
    </w:p>
    <w:p w:rsidR="00B0236A" w:rsidRDefault="00B0236A"/>
    <w:p w:rsidR="00C72039" w:rsidRDefault="00C72039"/>
    <w:sectPr w:rsidR="00C72039" w:rsidSect="005C17D7">
      <w:footerReference w:type="default" r:id="rId6"/>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B9F" w:rsidRDefault="00474B9F" w:rsidP="00437B02">
      <w:pPr>
        <w:spacing w:after="0" w:line="240" w:lineRule="auto"/>
      </w:pPr>
      <w:r>
        <w:separator/>
      </w:r>
    </w:p>
  </w:endnote>
  <w:endnote w:type="continuationSeparator" w:id="0">
    <w:p w:rsidR="00474B9F" w:rsidRDefault="00474B9F" w:rsidP="00437B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B9F" w:rsidRDefault="00474B9F" w:rsidP="00437B02">
    <w:pPr>
      <w:pStyle w:val="Footer"/>
      <w:jc w:val="center"/>
    </w:pPr>
    <w:r>
      <w:t>Drafted by Lauren Casey for RHEDI/Reproductive Health Education in Family Medicine, 2015</w:t>
    </w:r>
  </w:p>
  <w:p w:rsidR="00474B9F" w:rsidRDefault="00474B9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B9F" w:rsidRDefault="00474B9F" w:rsidP="00437B02">
      <w:pPr>
        <w:spacing w:after="0" w:line="240" w:lineRule="auto"/>
      </w:pPr>
      <w:r>
        <w:separator/>
      </w:r>
    </w:p>
  </w:footnote>
  <w:footnote w:type="continuationSeparator" w:id="0">
    <w:p w:rsidR="00474B9F" w:rsidRDefault="00474B9F" w:rsidP="00437B02">
      <w:pPr>
        <w:spacing w:after="0" w:line="240" w:lineRule="auto"/>
      </w:pPr>
      <w:r>
        <w:continuationSeparator/>
      </w:r>
    </w:p>
  </w:footnote>
  <w:footnote w:id="1">
    <w:p w:rsidR="00474B9F" w:rsidRDefault="00474B9F">
      <w:pPr>
        <w:pStyle w:val="FootnoteText"/>
      </w:pPr>
      <w:r w:rsidRPr="00E56A36">
        <w:rPr>
          <w:rStyle w:val="FootnoteReference"/>
        </w:rPr>
        <w:footnoteRef/>
      </w:r>
      <w:r>
        <w:t xml:space="preserve"> </w:t>
      </w:r>
      <w:r w:rsidR="005C17D7">
        <w:fldChar w:fldCharType="begin"/>
      </w:r>
      <w:r>
        <w:instrText xml:space="preserve"> ADDIN ZOTERO_ITEM CSL_CITATION {"citationID":"CojF4oJA","properties":{"formattedCitation":"{\\rtf Future of Family Medicine Project Leadership Committee, \\uc0\\u8220{}The Future of Family Medicine: A Collaborative Project of the Family Medicine Community,\\uc0\\u8221{} \\i The Annals of Family Medicine\\i0{} 2, no. suppl 1 (March 1, 2004): S3\\uc0\\u8211{}S32, doi:10.1370/afm.130.}","plainCitation":"Future of Family Medicine Project Leadership Committee, “The Future of Family Medicine: A Collaborative Project of the Family Medicine Community,” The Annals of Family Medicine 2, no. suppl 1 (March 1, 2004): S3–S32, doi:10.1370/afm.130."},"citationItems":[{"id":410,"uris":["http://zotero.org/users/local/7pHk8FD5/items/W75UZZX7"],"uri":["http://zotero.org/users/local/7pHk8FD5/items/W75UZZX7"],"itemData":{"id":410,"type":"article-journal","title":"The Future of Family Medicine: A Collaborative Project of the Family Medicine Community","container-title":"The Annals of Family Medicine","page":"S3-S32","volume":"2","issue":"suppl 1","source":"www.annfammed.org","abstract":"BACKGROUND Recognizing fundamental flaws in the fragmented US health care systems and the potential of an integrative, generalist approach, the leadership of 7 national family medicine organizations initiated the Future of Family Medicine (FFM) project in 2002. The goal of the project was to develop a strategy to transform and renew the discipline of family medicine to meet the needs of patients in a changing health care environment.\nMETHODS A national research study was conducted by independent research firms. Interviews and focus groups identified key issues for diverse constituencies, including patients, payers, residents, students, family physicians, and other clinicians. Subsequently, interviews were conducted with nationally representative samples of 9 key constituencies. Based in part on these data, 5 task forces addressed key issues to meet the project goal. A Project Leadership Committee synthesized the task force reports into the report presented here.\nRESULTS The project identified core values, a New Model of practice, and a process for development, research, education, partnership, and change with great potential to transform the ability of family medicine to improve the health and health care of the nation. The proposed New Model of practice has the following characteristics: a patient-centered team approach; elimination of barriers to access; advanced information systems, including an electronic health record; redesigned, more functional offices; a focus on quality and outcomes; and enhanced practice finance. A unified communications strategy will be developed to promote the New Model of family medicine to multiple audiences. The study concluded that the discipline needs to oversee the training of family physicians who are committed to excellence, steeped in the core values of the discipline, competent to provide family medicine’s basket of services within the New Model, and capable of adapting to varying patient needs and changing care technologies. Family medicine education must continue to include training in maternity care, the care of hospitalized patients, community and population health, and culturally effective and proficient care. A comprehensive lifelong learning program for each family physician will support continuous personal, professional, and clinical practice assessment and improvement.\nUltimately, systemwide changes will be needed to ensure high-quality health care for all Americans. Such changes include taking steps to ensure that every American has a personal medical home, promoting the use and reporting of quality measures to improve performance and service, advocating that every American have health care coverage for basic services and protection against extraordinary health care costs, advancing research that supports the clinical decision making of family physicians and other primary care clinicians, and developing reimbursement models to sustain family medicine and primary care practices.\nCONCLUSIONS The leadership of US family medicine organizations is committed to a transformative process. In partnership with others, this process has the potential to integrate health care to improve the health of all Americans.","DOI":"10.1370/afm.130","ISSN":"1544-1709, 1544-1717","note":"PMID: 15080220","shortTitle":"The Future of Family Medicine","journalAbbreviation":"Ann Fam Med","language":"en","author":[{"family":"Committee","given":"Future of Family Medicine Project Leadership"}],"issued":{"date-parts":[["2004",3,1]]},"accessed":{"date-parts":[["2015",3,4]]},"PMID":"15080220"}}],"schema":"https://github.com/citation-style-language/schema/raw/master/csl-citation.json"} </w:instrText>
      </w:r>
      <w:r w:rsidR="005C17D7">
        <w:fldChar w:fldCharType="separate"/>
      </w:r>
      <w:r w:rsidRPr="00474B9F">
        <w:rPr>
          <w:rFonts w:cs="Times New Roman"/>
          <w:szCs w:val="24"/>
        </w:rPr>
        <w:t xml:space="preserve">Future of Family Medicine Project Leadership Committee, “The Future of Family Medicine: A Collaborative Project of the Family Medicine Community,” </w:t>
      </w:r>
      <w:r w:rsidRPr="00474B9F">
        <w:rPr>
          <w:rFonts w:cs="Times New Roman"/>
          <w:i/>
          <w:iCs/>
          <w:szCs w:val="24"/>
        </w:rPr>
        <w:t>The Annals of Family Medicine</w:t>
      </w:r>
      <w:r w:rsidRPr="00474B9F">
        <w:rPr>
          <w:rFonts w:cs="Times New Roman"/>
          <w:szCs w:val="24"/>
        </w:rPr>
        <w:t xml:space="preserve"> 2, no. suppl 1 (March 1, 2004): S3–S32, doi:10.1370/afm.130.</w:t>
      </w:r>
      <w:r w:rsidR="005C17D7">
        <w:fldChar w:fldCharType="end"/>
      </w:r>
    </w:p>
  </w:footnote>
  <w:footnote w:id="2">
    <w:p w:rsidR="00474B9F" w:rsidRDefault="00474B9F">
      <w:pPr>
        <w:pStyle w:val="FootnoteText"/>
      </w:pPr>
      <w:r w:rsidRPr="00E56A36">
        <w:rPr>
          <w:rStyle w:val="FootnoteReference"/>
        </w:rPr>
        <w:footnoteRef/>
      </w:r>
      <w:r>
        <w:t xml:space="preserve"> </w:t>
      </w:r>
      <w:r w:rsidR="005C17D7">
        <w:fldChar w:fldCharType="begin"/>
      </w:r>
      <w:r>
        <w:instrText xml:space="preserve"> ADDIN ZOTERO_ITEM CSL_CITATION {"citationID":"I6EBnQ6m","properties":{"formattedCitation":"{\\rtf Arlene S. Holen, \\uc0\\u8220{}Effects of Professional Licensing Arrangements on Interstate Labor Mobility and Resource Allocation,\\uc0\\u8221{} \\i Journal of Political Economy\\i0{} 73, no. 5 (October 1, 1965): 492\\uc0\\u8211{}98.}","plainCitation":"Arlene S. Holen, “Effects of Professional Licensing Arrangements on Interstate Labor Mobility and Resource Allocation,” Journal of Political Economy 73, no. 5 (October 1, 1965): 492–98."},"citationItems":[{"id":408,"uris":["http://zotero.org/users/local/7pHk8FD5/items/PDEWXJN9"],"uri":["http://zotero.org/users/local/7pHk8FD5/items/PDEWXJN9"],"itemData":{"id":408,"type":"article-journal","title":"Effects of Professional Licensing Arrangements on Interstate Labor Mobility and Resource Allocation","container-title":"Journal of Political Economy","page":"492-498","volume":"73","issue":"5","source":"JSTOR","ISSN":"0022-3808","journalAbbreviation":"Journal of Political Economy","author":[{"family":"Holen","given":"Arlene S."}],"issued":{"date-parts":[["1965",10,1]]},"accessed":{"date-parts":[["2015",3,4]]}}}],"schema":"https://github.com/citation-style-language/schema/raw/master/csl-citation.json"} </w:instrText>
      </w:r>
      <w:r w:rsidR="005C17D7">
        <w:fldChar w:fldCharType="separate"/>
      </w:r>
      <w:r w:rsidRPr="003753E2">
        <w:rPr>
          <w:rFonts w:cs="Times New Roman"/>
          <w:szCs w:val="24"/>
        </w:rPr>
        <w:t xml:space="preserve">Arlene S. Holen, “Effects of Professional Licensing Arrangements on Interstate Labor Mobility and Resource Allocation,” </w:t>
      </w:r>
      <w:r w:rsidRPr="003753E2">
        <w:rPr>
          <w:rFonts w:cs="Times New Roman"/>
          <w:i/>
          <w:iCs/>
          <w:szCs w:val="24"/>
        </w:rPr>
        <w:t>Journal of Political Economy</w:t>
      </w:r>
      <w:r w:rsidRPr="003753E2">
        <w:rPr>
          <w:rFonts w:cs="Times New Roman"/>
          <w:szCs w:val="24"/>
        </w:rPr>
        <w:t xml:space="preserve"> 73, no. 5 (October 1, 1965): 492–98.</w:t>
      </w:r>
      <w:r w:rsidR="005C17D7">
        <w:fldChar w:fldCharType="end"/>
      </w:r>
    </w:p>
  </w:footnote>
  <w:footnote w:id="3">
    <w:p w:rsidR="00590E16" w:rsidRDefault="00590E16">
      <w:pPr>
        <w:pStyle w:val="FootnoteText"/>
      </w:pPr>
      <w:r w:rsidRPr="00E56A36">
        <w:rPr>
          <w:rStyle w:val="FootnoteReference"/>
        </w:rPr>
        <w:footnoteRef/>
      </w:r>
      <w:r>
        <w:t xml:space="preserve"> </w:t>
      </w:r>
      <w:r w:rsidR="005C17D7">
        <w:fldChar w:fldCharType="begin"/>
      </w:r>
      <w:r>
        <w:instrText xml:space="preserve"> ADDIN ZOTERO_ITEM CSL_CITATION {"citationID":"7nLjc9qP","properties":{"formattedCitation":"{\\rtf \\uc0\\u8220{}Medical Licensure: State Lines Pose Daunting Barriers - Amednews.com,\\uc0\\u8221{} September 17, 2012, http://www.amednews.com/article/20120917/profession/309179950/2/#top.}","plainCitation":"“Medical Licensure: State Lines Pose Daunting Barriers - Amednews.com,” September 17, 2012, http://www.amednews.com/article/20120917/profession/309179950/2/#top."},"citationItems":[{"id":426,"uris":["http://zotero.org/users/local/7pHk8FD5/items/AEDKS3FZ"],"uri":["http://zotero.org/users/local/7pHk8FD5/items/AEDKS3FZ"],"itemData":{"id":426,"type":"webpage","title":"Medical licensure: State lines pose daunting barriers - amednews.com","abstract":"Several states have expedited licensing to make it easier for physicians to practice in multiple states. But some doctors say more needs to be done.","URL":"http://www.amednews.com/article/20120917/profession/309179950/2/#top","shortTitle":"Medical licensure","issued":{"date-parts":[["2012",9,17]]},"accessed":{"date-parts":[["2015",3,4]]}}}],"schema":"https://github.com/citation-style-language/schema/raw/master/csl-citation.json"} </w:instrText>
      </w:r>
      <w:r w:rsidR="005C17D7">
        <w:fldChar w:fldCharType="separate"/>
      </w:r>
      <w:r w:rsidRPr="00590E16">
        <w:rPr>
          <w:rFonts w:cs="Times New Roman"/>
          <w:szCs w:val="24"/>
        </w:rPr>
        <w:t>“Medical Licensure: State Lines Pose Daunting Barriers - Amednews.com,” September 17, 2012, http://www.amednews.com/article/20120917/profession/309179950/2/#top.</w:t>
      </w:r>
      <w:r w:rsidR="005C17D7">
        <w:fldChar w:fldCharType="end"/>
      </w:r>
    </w:p>
  </w:footnote>
  <w:footnote w:id="4">
    <w:p w:rsidR="003A115F" w:rsidRDefault="003A115F">
      <w:pPr>
        <w:pStyle w:val="FootnoteText"/>
      </w:pPr>
      <w:r w:rsidRPr="00E56A36">
        <w:rPr>
          <w:rStyle w:val="FootnoteReference"/>
        </w:rPr>
        <w:footnoteRef/>
      </w:r>
      <w:r>
        <w:t xml:space="preserve"> </w:t>
      </w:r>
      <w:r w:rsidR="005C17D7">
        <w:fldChar w:fldCharType="begin"/>
      </w:r>
      <w:r>
        <w:instrText xml:space="preserve"> ADDIN ZOTERO_ITEM CSL_CITATION {"citationID":"0dyOjIn6","properties":{"formattedCitation":"{\\rtf V. S. Sierpina and R. J. Volk, \\uc0\\u8220{}Teaching Outpatient Procedures: Most Common Settings, Evaluation Methods, and Training Barriers in Family Practice Residencies,\\uc0\\u8221{} \\i Family Medicine\\i0{} 30, no. 6 (June 1998): 421\\uc0\\u8211{}23.}","plainCitation":"V. S. Sierpina and R. J. Volk, “Teaching Outpatient Procedures: Most Common Settings, Evaluation Methods, and Training Barriers in Family Practice Residencies,” Family Medicine 30, no. 6 (June 1998): 421–23."},"citationItems":[{"id":428,"uris":["http://zotero.org/users/local/7pHk8FD5/items/VJUKDKGJ"],"uri":["http://zotero.org/users/local/7pHk8FD5/items/VJUKDKGJ"],"itemData":{"id":428,"type":"article-journal","title":"Teaching outpatient procedures: most common settings, evaluation methods, and training barriers in family practice residencies","container-title":"Family Medicine","page":"421-423","volume":"30","issue":"6","source":"NCBI PubMed","abstract":"BACKGROUND AND OBJECTIVES: The processes of teaching outpatient procedures in the training of primary care physicians have not been widely studied or standardized. This study identified the most widely used teaching settings, methods of evaluation, and barriers to teaching several key procedures in US family practice residencies.\nMETHODS: A survey was sent to directors of family practice residency programs. Key issues identified in phone survey data of published experts in procedural training were used in developing the survey.\nRESULTS: Of the 464 residency directors contacted, 342 (73.7%) returned completed surveys. Results showed that the family practice center (FPC) was the most common setting for this teaching. Faculty observation was used as a principal evaluation method in most programs for all procedures. Several barriers to training were identified as \"very\" or \"moderately\" important.\nCONCLUSIONS: While the FPC is the most frequently used setting for training in procedures, significant limitations include problems of low volume, limited methods of evaluation, scheduling difficulties, and lack of faculty interest and skill. Several internal and external strategies may be used to alleviate these problems.","ISSN":"0742-3225","note":"PMID: 9624520","shortTitle":"Teaching outpatient procedures","journalAbbreviation":"Fam Med","language":"eng","author":[{"family":"Sierpina","given":"V. S."},{"family":"Volk","given":"R. J."}],"issued":{"date-parts":[["1998",6]]},"PMID":"9624520"}}],"schema":"https://github.com/citation-style-language/schema/raw/master/csl-citation.json"} </w:instrText>
      </w:r>
      <w:r w:rsidR="005C17D7">
        <w:fldChar w:fldCharType="separate"/>
      </w:r>
      <w:r w:rsidRPr="003A115F">
        <w:rPr>
          <w:rFonts w:cs="Times New Roman"/>
          <w:szCs w:val="24"/>
        </w:rPr>
        <w:t xml:space="preserve">V. S. Sierpina and R. J. Volk, “Teaching Outpatient Procedures: Most Common Settings, Evaluation Methods, and Training Barriers in Family Practice Residencies,” </w:t>
      </w:r>
      <w:r w:rsidRPr="003A115F">
        <w:rPr>
          <w:rFonts w:cs="Times New Roman"/>
          <w:i/>
          <w:iCs/>
          <w:szCs w:val="24"/>
        </w:rPr>
        <w:t>Family Medicine</w:t>
      </w:r>
      <w:r w:rsidRPr="003A115F">
        <w:rPr>
          <w:rFonts w:cs="Times New Roman"/>
          <w:szCs w:val="24"/>
        </w:rPr>
        <w:t xml:space="preserve"> 30, no. 6 (June 1998): 421–23.</w:t>
      </w:r>
      <w:r w:rsidR="005C17D7">
        <w:fldChar w:fldCharType="end"/>
      </w:r>
    </w:p>
  </w:footnote>
  <w:footnote w:id="5">
    <w:p w:rsidR="00590E16" w:rsidRDefault="00590E16">
      <w:pPr>
        <w:pStyle w:val="FootnoteText"/>
      </w:pPr>
      <w:r w:rsidRPr="00E56A36">
        <w:rPr>
          <w:rStyle w:val="FootnoteReference"/>
        </w:rPr>
        <w:footnoteRef/>
      </w:r>
      <w:r>
        <w:t xml:space="preserve"> </w:t>
      </w:r>
      <w:r w:rsidR="005C17D7">
        <w:fldChar w:fldCharType="begin"/>
      </w:r>
      <w:r>
        <w:instrText xml:space="preserve"> ADDIN ZOTERO_ITEM CSL_CITATION {"citationID":"sCZJT1TU","properties":{"formattedCitation":"{\\rtf Committee, \\uc0\\u8220{}The Future of Family Medicine.\\uc0\\u8221{}}","plainCitation":"Committee, “The Future of Family Medicine.”"},"citationItems":[{"id":410,"uris":["http://zotero.org/users/local/7pHk8FD5/items/W75UZZX7"],"uri":["http://zotero.org/users/local/7pHk8FD5/items/W75UZZX7"],"itemData":{"id":410,"type":"article-journal","title":"The Future of Family Medicine: A Collaborative Project of the Family Medicine Community","container-title":"The Annals of Family Medicine","page":"S3-S32","volume":"2","issue":"suppl 1","source":"www.annfammed.org","abstract":"BACKGROUND Recognizing fundamental flaws in the fragmented US health care systems and the potential of an integrative, generalist approach, the leadership of 7 national family medicine organizations initiated the Future of Family Medicine (FFM) project in 2002. The goal of the project was to develop a strategy to transform and renew the discipline of family medicine to meet the needs of patients in a changing health care environment.\nMETHODS A national research study was conducted by independent research firms. Interviews and focus groups identified key issues for diverse constituencies, including patients, payers, residents, students, family physicians, and other clinicians. Subsequently, interviews were conducted with nationally representative samples of 9 key constituencies. Based in part on these data, 5 task forces addressed key issues to meet the project goal. A Project Leadership Committee synthesized the task force reports into the report presented here.\nRESULTS The project identified core values, a New Model of practice, and a process for development, research, education, partnership, and change with great potential to transform the ability of family medicine to improve the health and health care of the nation. The proposed New Model of practice has the following characteristics: a patient-centered team approach; elimination of barriers to access; advanced information systems, including an electronic health record; redesigned, more functional offices; a focus on quality and outcomes; and enhanced practice finance. A unified communications strategy will be developed to promote the New Model of family medicine to multiple audiences. The study concluded that the discipline needs to oversee the training of family physicians who are committed to excellence, steeped in the core values of the discipline, competent to provide family medicine’s basket of services within the New Model, and capable of adapting to varying patient needs and changing care technologies. Family medicine education must continue to include training in maternity care, the care of hospitalized patients, community and population health, and culturally effective and proficient care. A comprehensive lifelong learning program for each family physician will support continuous personal, professional, and clinical practice assessment and improvement.\nUltimately, systemwide changes will be needed to ensure high-quality health care for all Americans. Such changes include taking steps to ensure that every American has a personal medical home, promoting the use and reporting of quality measures to improve performance and service, advocating that every American have health care coverage for basic services and protection against extraordinary health care costs, advancing research that supports the clinical decision making of family physicians and other primary care clinicians, and developing reimbursement models to sustain family medicine and primary care practices.\nCONCLUSIONS The leadership of US family medicine organizations is committed to a transformative process. In partnership with others, this process has the potential to integrate health care to improve the health of all Americans.","DOI":"10.1370/afm.130","ISSN":"1544-1709, 1544-1717","note":"PMID: 15080220","shortTitle":"The Future of Family Medicine","journalAbbreviation":"Ann Fam Med","language":"en","author":[{"family":"Committee","given":"Future of Family Medicine Project Leadership"}],"issued":{"date-parts":[["2004",3,1]]},"accessed":{"date-parts":[["2015",3,4]]},"PMID":"15080220"}}],"schema":"https://github.com/citation-style-language/schema/raw/master/csl-citation.json"} </w:instrText>
      </w:r>
      <w:r w:rsidR="005C17D7">
        <w:fldChar w:fldCharType="separate"/>
      </w:r>
      <w:r w:rsidRPr="00590E16">
        <w:rPr>
          <w:rFonts w:cs="Times New Roman"/>
          <w:szCs w:val="24"/>
        </w:rPr>
        <w:t>Committee, “The Future of Family Medicine.”</w:t>
      </w:r>
      <w:r w:rsidR="005C17D7">
        <w:fldChar w:fldCharType="end"/>
      </w:r>
    </w:p>
  </w:footnote>
  <w:footnote w:id="6">
    <w:p w:rsidR="00474B9F" w:rsidRDefault="00474B9F">
      <w:pPr>
        <w:pStyle w:val="FootnoteText"/>
      </w:pPr>
      <w:r w:rsidRPr="00E56A36">
        <w:rPr>
          <w:rStyle w:val="FootnoteReference"/>
        </w:rPr>
        <w:footnoteRef/>
      </w:r>
      <w:r>
        <w:t xml:space="preserve"> </w:t>
      </w:r>
      <w:r w:rsidR="005C17D7">
        <w:fldChar w:fldCharType="begin"/>
      </w:r>
      <w:r>
        <w:instrText xml:space="preserve"> ADDIN ZOTERO_ITEM CSL_CITATION {"citationID":"jJbMYrdL","properties":{"formattedCitation":"{\\rtf \\uc0\\u8220{}Privileges and Training for New Procedures,\\uc0\\u8221{} accessed March 4, 2015, http://www.aafp.org/about/policies/all/privileges-training.html.}","plainCitation":"“Privileges and Training for New Procedures,” accessed March 4, 2015, http://www.aafp.org/about/policies/all/privileges-training.html."},"citationItems":[{"id":406,"uris":["http://zotero.org/users/local/7pHk8FD5/items/ATGWKZ7A"],"uri":["http://zotero.org/users/local/7pHk8FD5/items/ATGWKZ7A"],"itemData":{"id":406,"type":"webpage","title":"Privileges and Training for New Procedures","abstract":"Read AAFP's position on physician training and privileges for new procedures and techniques.","URL":"http://www.aafp.org/about/policies/all/privileges-training.html","accessed":{"date-parts":[["2015",3,4]]}}}],"schema":"https://github.com/citation-style-language/schema/raw/master/csl-citation.json"} </w:instrText>
      </w:r>
      <w:r w:rsidR="005C17D7">
        <w:fldChar w:fldCharType="separate"/>
      </w:r>
      <w:r w:rsidRPr="003753E2">
        <w:rPr>
          <w:rFonts w:cs="Times New Roman"/>
          <w:szCs w:val="24"/>
        </w:rPr>
        <w:t>“Privileges and Training for New Procedures,” accessed March 4, 2015, http://www.aafp.org/about/policies/all/privileges-training.html.</w:t>
      </w:r>
      <w:r w:rsidR="005C17D7">
        <w:fldChar w:fldCharType="end"/>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rsids>
    <w:rsidRoot w:val="00FD0E4F"/>
    <w:rsid w:val="0006657B"/>
    <w:rsid w:val="003753E2"/>
    <w:rsid w:val="003A115F"/>
    <w:rsid w:val="00437B02"/>
    <w:rsid w:val="00474B9F"/>
    <w:rsid w:val="00590E16"/>
    <w:rsid w:val="005C17D7"/>
    <w:rsid w:val="005E4EB1"/>
    <w:rsid w:val="00B0236A"/>
    <w:rsid w:val="00C60C2A"/>
    <w:rsid w:val="00C72039"/>
    <w:rsid w:val="00E56A36"/>
    <w:rsid w:val="00EA65CF"/>
    <w:rsid w:val="00FD0E4F"/>
  </w:rsids>
  <m:mathPr>
    <m:mathFont m:val="Apple Casual"/>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7D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437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02"/>
  </w:style>
  <w:style w:type="paragraph" w:styleId="Footer">
    <w:name w:val="footer"/>
    <w:basedOn w:val="Normal"/>
    <w:link w:val="FooterChar"/>
    <w:uiPriority w:val="99"/>
    <w:unhideWhenUsed/>
    <w:rsid w:val="00437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02"/>
  </w:style>
  <w:style w:type="paragraph" w:styleId="BalloonText">
    <w:name w:val="Balloon Text"/>
    <w:basedOn w:val="Normal"/>
    <w:link w:val="BalloonTextChar"/>
    <w:uiPriority w:val="99"/>
    <w:semiHidden/>
    <w:unhideWhenUsed/>
    <w:rsid w:val="00437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B02"/>
    <w:rPr>
      <w:rFonts w:ascii="Tahoma" w:hAnsi="Tahoma" w:cs="Tahoma"/>
      <w:sz w:val="16"/>
      <w:szCs w:val="16"/>
    </w:rPr>
  </w:style>
  <w:style w:type="paragraph" w:styleId="FootnoteText">
    <w:name w:val="footnote text"/>
    <w:basedOn w:val="Normal"/>
    <w:link w:val="FootnoteTextChar"/>
    <w:uiPriority w:val="99"/>
    <w:semiHidden/>
    <w:unhideWhenUsed/>
    <w:rsid w:val="00375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3E2"/>
    <w:rPr>
      <w:sz w:val="20"/>
      <w:szCs w:val="20"/>
    </w:rPr>
  </w:style>
  <w:style w:type="character" w:styleId="FootnoteReference">
    <w:name w:val="footnote reference"/>
    <w:basedOn w:val="DefaultParagraphFont"/>
    <w:uiPriority w:val="99"/>
    <w:semiHidden/>
    <w:unhideWhenUsed/>
    <w:rsid w:val="003753E2"/>
    <w:rPr>
      <w:vertAlign w:val="superscript"/>
    </w:rPr>
  </w:style>
  <w:style w:type="character" w:styleId="EndnoteReference">
    <w:name w:val="endnote reference"/>
    <w:basedOn w:val="DefaultParagraphFont"/>
    <w:uiPriority w:val="99"/>
    <w:semiHidden/>
    <w:unhideWhenUsed/>
    <w:rsid w:val="003A11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7B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7B02"/>
  </w:style>
  <w:style w:type="paragraph" w:styleId="Footer">
    <w:name w:val="footer"/>
    <w:basedOn w:val="Normal"/>
    <w:link w:val="FooterChar"/>
    <w:uiPriority w:val="99"/>
    <w:unhideWhenUsed/>
    <w:rsid w:val="00437B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7B02"/>
  </w:style>
  <w:style w:type="paragraph" w:styleId="BalloonText">
    <w:name w:val="Balloon Text"/>
    <w:basedOn w:val="Normal"/>
    <w:link w:val="BalloonTextChar"/>
    <w:uiPriority w:val="99"/>
    <w:semiHidden/>
    <w:unhideWhenUsed/>
    <w:rsid w:val="00437B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B02"/>
    <w:rPr>
      <w:rFonts w:ascii="Tahoma" w:hAnsi="Tahoma" w:cs="Tahoma"/>
      <w:sz w:val="16"/>
      <w:szCs w:val="16"/>
    </w:rPr>
  </w:style>
  <w:style w:type="paragraph" w:styleId="FootnoteText">
    <w:name w:val="footnote text"/>
    <w:basedOn w:val="Normal"/>
    <w:link w:val="FootnoteTextChar"/>
    <w:uiPriority w:val="99"/>
    <w:semiHidden/>
    <w:unhideWhenUsed/>
    <w:rsid w:val="003753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53E2"/>
    <w:rPr>
      <w:sz w:val="20"/>
      <w:szCs w:val="20"/>
    </w:rPr>
  </w:style>
  <w:style w:type="character" w:styleId="FootnoteReference">
    <w:name w:val="footnote reference"/>
    <w:basedOn w:val="DefaultParagraphFont"/>
    <w:uiPriority w:val="99"/>
    <w:semiHidden/>
    <w:unhideWhenUsed/>
    <w:rsid w:val="003753E2"/>
    <w:rPr>
      <w:vertAlign w:val="superscript"/>
    </w:rPr>
  </w:style>
  <w:style w:type="character" w:styleId="EndnoteReference">
    <w:name w:val="endnote reference"/>
    <w:basedOn w:val="DefaultParagraphFont"/>
    <w:uiPriority w:val="99"/>
    <w:semiHidden/>
    <w:unhideWhenUsed/>
    <w:rsid w:val="003A115F"/>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1145</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Casey</dc:creator>
  <cp:lastModifiedBy>Linda Prine</cp:lastModifiedBy>
  <cp:revision>2</cp:revision>
  <dcterms:created xsi:type="dcterms:W3CDTF">2015-03-06T20:06:00Z</dcterms:created>
  <dcterms:modified xsi:type="dcterms:W3CDTF">2015-03-06T20:06:00Z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id="MrCl53LZ"/&gt;&lt;style id="http://www.zotero.org/styles/chicago-fullnote-bibliography" hasBibliography="1" bibliographyStyleHasBeenSet="0"/&gt;&lt;prefs&gt;&lt;pref name="fieldType" value="Field"/&gt;&lt;pref name="stor</vt:lpwstr>
  </property>
  <property fmtid="{D5CDD505-2E9C-101B-9397-08002B2CF9AE}" pid="3" name="ZOTERO_PREF_2">
    <vt:lpwstr>eReferences" value="true"/&gt;&lt;pref name="automaticJournalAbbreviations" value="true"/&gt;&lt;pref name="noteType" value="1"/&gt;&lt;/prefs&gt;&lt;/data&gt;</vt:lpwstr>
  </property>
</Properties>
</file>