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62FD39" w14:textId="77777777" w:rsidR="00D025B8" w:rsidRDefault="00D025B8">
      <w:pPr>
        <w:tabs>
          <w:tab w:val="left" w:pos="2347"/>
          <w:tab w:val="left" w:pos="7200"/>
        </w:tabs>
        <w:spacing w:line="220" w:lineRule="atLeast"/>
        <w:rPr>
          <w:sz w:val="22"/>
        </w:rPr>
      </w:pPr>
    </w:p>
    <w:p w14:paraId="76993B09" w14:textId="77777777" w:rsidR="005F6974" w:rsidRPr="00281881" w:rsidRDefault="000C318B" w:rsidP="005F6974">
      <w:pPr>
        <w:tabs>
          <w:tab w:val="left" w:pos="2347"/>
        </w:tabs>
        <w:jc w:val="center"/>
        <w:rPr>
          <w:b/>
          <w:sz w:val="22"/>
          <w:szCs w:val="22"/>
        </w:rPr>
      </w:pPr>
      <w:r w:rsidRPr="00281881">
        <w:rPr>
          <w:b/>
          <w:sz w:val="22"/>
          <w:szCs w:val="22"/>
        </w:rPr>
        <w:t xml:space="preserve">Promoting Transparency in Medical Education </w:t>
      </w:r>
      <w:r w:rsidR="00E23FCC" w:rsidRPr="00281881">
        <w:rPr>
          <w:b/>
          <w:sz w:val="22"/>
          <w:szCs w:val="22"/>
        </w:rPr>
        <w:t xml:space="preserve">and Access to Training </w:t>
      </w:r>
      <w:r w:rsidRPr="00281881">
        <w:rPr>
          <w:b/>
          <w:sz w:val="22"/>
          <w:szCs w:val="22"/>
        </w:rPr>
        <w:t>in</w:t>
      </w:r>
    </w:p>
    <w:p w14:paraId="6F7AC579" w14:textId="77777777" w:rsidR="00D5284D" w:rsidRPr="00281881" w:rsidRDefault="000C318B" w:rsidP="005F6974">
      <w:pPr>
        <w:tabs>
          <w:tab w:val="left" w:pos="2347"/>
        </w:tabs>
        <w:jc w:val="center"/>
        <w:rPr>
          <w:b/>
          <w:sz w:val="22"/>
          <w:szCs w:val="22"/>
        </w:rPr>
      </w:pPr>
      <w:r w:rsidRPr="00281881">
        <w:rPr>
          <w:b/>
          <w:sz w:val="22"/>
          <w:szCs w:val="22"/>
        </w:rPr>
        <w:t>Settings Affiliated with Religious Healthcare Organizations</w:t>
      </w:r>
    </w:p>
    <w:p w14:paraId="53F6A0E0" w14:textId="77777777" w:rsidR="00D025B8" w:rsidRPr="000C318B" w:rsidRDefault="00D5284D" w:rsidP="001D248F">
      <w:pPr>
        <w:tabs>
          <w:tab w:val="left" w:pos="2347"/>
        </w:tabs>
        <w:rPr>
          <w:sz w:val="22"/>
          <w:szCs w:val="22"/>
        </w:rPr>
      </w:pPr>
      <w:bookmarkStart w:id="0" w:name="_GoBack"/>
      <w:bookmarkEnd w:id="0"/>
      <w:r w:rsidRPr="000C318B">
        <w:rPr>
          <w:sz w:val="22"/>
          <w:szCs w:val="22"/>
        </w:rPr>
        <w:tab/>
      </w:r>
    </w:p>
    <w:p w14:paraId="37869D33" w14:textId="77777777" w:rsidR="00647F3A" w:rsidRPr="00647F3A" w:rsidRDefault="00647F3A">
      <w:pPr>
        <w:tabs>
          <w:tab w:val="left" w:pos="2347"/>
          <w:tab w:val="left" w:pos="7920"/>
        </w:tabs>
        <w:spacing w:line="220" w:lineRule="atLeast"/>
        <w:rPr>
          <w:b/>
          <w:sz w:val="22"/>
          <w:szCs w:val="22"/>
        </w:rPr>
      </w:pPr>
    </w:p>
    <w:p w14:paraId="42496F9D" w14:textId="77777777" w:rsidR="00D025B8" w:rsidRDefault="00D025B8">
      <w:pPr>
        <w:pBdr>
          <w:top w:val="dashed" w:sz="6" w:space="1" w:color="auto"/>
        </w:pBdr>
        <w:tabs>
          <w:tab w:val="left" w:pos="2340"/>
          <w:tab w:val="left" w:pos="7920"/>
        </w:tabs>
        <w:spacing w:line="220" w:lineRule="atLeast"/>
        <w:jc w:val="both"/>
        <w:rPr>
          <w:sz w:val="22"/>
        </w:rPr>
        <w:sectPr w:rsidR="00D025B8">
          <w:headerReference w:type="default" r:id="rId8"/>
          <w:footerReference w:type="first" r:id="rId9"/>
          <w:pgSz w:w="12240" w:h="15840" w:code="1"/>
          <w:pgMar w:top="720" w:right="1440" w:bottom="720" w:left="1800" w:header="720" w:footer="720" w:gutter="0"/>
          <w:cols w:space="720"/>
          <w:titlePg/>
          <w:rtlGutter/>
        </w:sectPr>
      </w:pPr>
    </w:p>
    <w:p w14:paraId="164BBBD2" w14:textId="77777777" w:rsidR="000C318B" w:rsidRDefault="000C318B" w:rsidP="000C318B">
      <w:r w:rsidRPr="00E57D0B">
        <w:lastRenderedPageBreak/>
        <w:t xml:space="preserve">Whereas, under healthcare reform, hospital consolidations have led to an increasing number of affiliations and mergers with </w:t>
      </w:r>
      <w:r>
        <w:t xml:space="preserve">religiously affiliated </w:t>
      </w:r>
      <w:r w:rsidRPr="00E57D0B">
        <w:t>hospitals</w:t>
      </w:r>
      <w:r>
        <w:t xml:space="preserve"> around the country, and</w:t>
      </w:r>
    </w:p>
    <w:p w14:paraId="72711C56" w14:textId="77777777" w:rsidR="000C318B" w:rsidRDefault="000C318B" w:rsidP="007613B6">
      <w:pPr>
        <w:jc w:val="both"/>
        <w:rPr>
          <w:sz w:val="22"/>
          <w:szCs w:val="22"/>
        </w:rPr>
      </w:pPr>
    </w:p>
    <w:p w14:paraId="78590028" w14:textId="77777777" w:rsidR="000C318B" w:rsidRPr="00E57D0B" w:rsidRDefault="009B6AEC" w:rsidP="000C318B">
      <w:r>
        <w:t>Whereas, one in nine</w:t>
      </w:r>
      <w:r w:rsidR="000C318B">
        <w:t xml:space="preserve"> hospital beds in the United States </w:t>
      </w:r>
      <w:r>
        <w:t xml:space="preserve">is </w:t>
      </w:r>
      <w:r w:rsidR="000C318B">
        <w:t>supervised by Catholic affiliated or sponsored health systems</w:t>
      </w:r>
      <w:r w:rsidR="000C318B" w:rsidRPr="00E57D0B">
        <w:t xml:space="preserve"> in 2011,</w:t>
      </w:r>
      <w:r w:rsidR="00D44954">
        <w:fldChar w:fldCharType="begin"/>
      </w:r>
      <w:r w:rsidR="000C318B">
        <w:instrText xml:space="preserve"> ADDIN EN.CITE &lt;EndNote&gt;&lt;Cite&gt;&lt;Author&gt;Uttley&lt;/Author&gt;&lt;Year&gt;2013&lt;/Year&gt;&lt;IDText&gt;Miscarriage of Medicine: The Growth of Catholic Hospitals and the Threat to Reproductive Health Care&lt;/IDText&gt;&lt;DisplayText&gt;&lt;style face="superscript"&gt;1&lt;/style&gt;&lt;/DisplayText&gt;&lt;record&gt;&lt;urls&gt;&lt;related-urls&gt;&lt;url&gt;https://www.aclu.org/sites/default/files/assets/growth-of-catholic-hospitals-2013.pdf&lt;/url&gt;&lt;/related-urls&gt;&lt;/urls&gt;&lt;titles&gt;&lt;title&gt;Miscarriage of Medicine: The Growth of Catholic Hospitals and the Threat to Reproductive Health Care&lt;/title&gt;&lt;/titles&gt;&lt;contributors&gt;&lt;authors&gt;&lt;author&gt;Uttley, Lois&lt;/author&gt;&lt;author&gt;Reynertson, Sheila&lt;/author&gt;&lt;author&gt;Kenny, Lorraine&lt;/author&gt;&lt;author&gt;Melling, Louise&lt;/author&gt;&lt;/authors&gt;&lt;/contributors&gt;&lt;added-date format="utc"&gt;1406569680&lt;/added-date&gt;&lt;ref-type name="Report"&gt;27&lt;/ref-type&gt;&lt;dates&gt;&lt;year&gt;2013&lt;/year&gt;&lt;/dates&gt;&lt;rec-number&gt;37&lt;/rec-number&gt;&lt;publisher&gt;ACLU FoundationThe Merger Watch Project&amp;#xA; &lt;/publisher&gt;&lt;last-updated-date format="utc"&gt;1406574890&lt;/last-updated-date&gt;&lt;/record&gt;&lt;/Cite&gt;&lt;/EndNote&gt;</w:instrText>
      </w:r>
      <w:r w:rsidR="00D44954">
        <w:fldChar w:fldCharType="separate"/>
      </w:r>
      <w:r w:rsidR="000C318B" w:rsidRPr="00631B95">
        <w:rPr>
          <w:noProof/>
          <w:vertAlign w:val="superscript"/>
        </w:rPr>
        <w:t>1</w:t>
      </w:r>
      <w:r w:rsidR="00D44954">
        <w:fldChar w:fldCharType="end"/>
      </w:r>
      <w:r w:rsidR="000C318B" w:rsidRPr="00E57D0B">
        <w:t xml:space="preserve"> </w:t>
      </w:r>
      <w:r w:rsidR="00CB4284">
        <w:t xml:space="preserve">which often decreases access to key reproductive health services like contraception, tubal ligation and abortion </w:t>
      </w:r>
      <w:r w:rsidR="000C318B">
        <w:t>and</w:t>
      </w:r>
    </w:p>
    <w:p w14:paraId="0967F48C" w14:textId="77777777" w:rsidR="000C318B" w:rsidRDefault="000C318B" w:rsidP="007613B6">
      <w:pPr>
        <w:jc w:val="both"/>
        <w:rPr>
          <w:sz w:val="22"/>
          <w:szCs w:val="22"/>
        </w:rPr>
      </w:pPr>
    </w:p>
    <w:p w14:paraId="741D55A1" w14:textId="77777777" w:rsidR="000C318B" w:rsidRDefault="000C318B" w:rsidP="007613B6">
      <w:pPr>
        <w:jc w:val="both"/>
      </w:pPr>
      <w:r w:rsidRPr="00E57D0B">
        <w:t xml:space="preserve">Whereas, </w:t>
      </w:r>
      <w:r>
        <w:t xml:space="preserve">physicians, including trainees, treating patients at religiously affiliated </w:t>
      </w:r>
      <w:r w:rsidRPr="00E57D0B">
        <w:t xml:space="preserve">healthcare institutions </w:t>
      </w:r>
      <w:r>
        <w:t xml:space="preserve">often must </w:t>
      </w:r>
      <w:r w:rsidRPr="00E57D0B">
        <w:t xml:space="preserve">follow </w:t>
      </w:r>
      <w:r>
        <w:t>certain guidelines, such as the Ethical and Religious</w:t>
      </w:r>
      <w:r w:rsidRPr="00E57D0B">
        <w:t xml:space="preserve"> Directives for Catholic Health Care (ERDs) issued by the US Conference of Catholic Bishops</w:t>
      </w:r>
      <w:r>
        <w:t>, and</w:t>
      </w:r>
    </w:p>
    <w:p w14:paraId="246AF93A" w14:textId="77777777" w:rsidR="000C318B" w:rsidRDefault="000C318B" w:rsidP="007613B6">
      <w:pPr>
        <w:jc w:val="both"/>
      </w:pPr>
    </w:p>
    <w:p w14:paraId="36E7E3BD" w14:textId="77777777" w:rsidR="000C318B" w:rsidRPr="00E57D0B" w:rsidRDefault="000C318B" w:rsidP="000C318B">
      <w:r>
        <w:t>Whereas, ERDs may include limitations on the provision of health care services prescribed by a physicians</w:t>
      </w:r>
      <w:r w:rsidRPr="00E57D0B">
        <w:t xml:space="preserve">, including but not limited to reproductive services, </w:t>
      </w:r>
      <w:r w:rsidR="008269E5">
        <w:t xml:space="preserve">sexual health, </w:t>
      </w:r>
      <w:r w:rsidR="00C6680D">
        <w:t xml:space="preserve">treatment of pregnancy complications, end of life </w:t>
      </w:r>
      <w:r w:rsidRPr="00E57D0B">
        <w:t>care, and healthcare services for the LGBTQ community,</w:t>
      </w:r>
      <w:r w:rsidR="00D44954">
        <w:fldChar w:fldCharType="begin"/>
      </w:r>
      <w:r>
        <w:instrText xml:space="preserve"> ADDIN EN.CITE &lt;EndNote&gt;&lt;Cite&gt;&lt;Author&gt;Stulberg&lt;/Author&gt;&lt;Year&gt;2010&lt;/Year&gt;&lt;IDText&gt;Religious hospitals and primary care physicians: conflicts over policies for patient care&lt;/IDText&gt;&lt;DisplayText&gt;&lt;style face="superscript"&gt;2,3&lt;/style&gt;&lt;/DisplayText&gt;&lt;record&gt;&lt;dates&gt;&lt;pub-dates&gt;&lt;date&gt;Jul&lt;/date&gt;&lt;/pub-dates&gt;&lt;year&gt;2010&lt;/year&gt;&lt;/dates&gt;&lt;keywords&gt;&lt;/keywords&gt;&lt;urls&gt;&lt;related-urls&gt;&lt;url&gt;http://www.ncbi.nlm.nih.gov/pubmed/20373045&lt;/url&gt;&lt;/related-urls&gt;&lt;/urls&gt;&lt;isbn&gt;1525-1497&lt;/isbn&gt;&lt;custom2&gt;PMC2881970&lt;/custom2&gt;&lt;titles&gt;&lt;title&gt;Religious hospitals and primary care physicians: conflicts over policies for patient care&lt;/title&gt;&lt;secondary-title&gt;J Gen Intern Med&lt;/secondary-title&gt;&lt;/titles&gt;&lt;pages&gt;725-30&lt;/pages&gt;&lt;number&gt;7&lt;/number&gt;&lt;contributors&gt;&lt;authors&gt;&lt;author&gt;Stulberg, D. B.&lt;/author&gt;&lt;author&gt;Lawrence, R. E.&lt;/author&gt;&lt;author&gt;Shattuck, J.&lt;/author&gt;&lt;author&gt;Curlin, F. A.&lt;/author&gt;&lt;/authors&gt;&lt;/contributors&gt;&lt;language&gt;eng&lt;/language&gt;&lt;added-date format="utc"&gt;1406575757&lt;/added-date&gt;&lt;ref-type name="Journal Article"&gt;17&lt;/ref-type&gt;&lt;rec-number&gt;38&lt;/rec-number&gt;&lt;last-updated-date format="utc"&gt;1406575757&lt;/last-updated-date&gt;&lt;accession-num&gt;20373045&lt;/accession-num&gt;&lt;electronic-resource-num&gt;10.1007/s11606-010-1329-6&lt;/electronic-resource-num&gt;&lt;volume&gt;25&lt;/volume&gt;&lt;/record&gt;&lt;/Cite&gt;&lt;Cite&gt;&lt;Author&gt;United&lt;/Author&gt;&lt;Year&gt;Nov 2009&lt;/Year&gt;&lt;IDText&gt;Ethical and Religious Directives for Catholic Hospital Services&lt;/IDText&gt;&lt;record&gt;&lt;contributors&gt;&lt;tertiary-authors&gt;&lt;author&gt;USCCB&lt;/author&gt;&lt;/tertiary-authors&gt;&lt;/contributors&gt;&lt;titles&gt;&lt;title&gt;Ethical and Religious Directives for Catholic Hospital Services&lt;/title&gt;&lt;/titles&gt;&lt;contributors&gt;&lt;authors&gt;&lt;author&gt;United States Conference of Catholic Bishops&lt;/author&gt;&lt;/authors&gt;&lt;/contributors&gt;&lt;edition&gt;Fifth&lt;/edition&gt;&lt;added-date format="utc"&gt;1406576001&lt;/added-date&gt;&lt;ref-type name="Report"&gt;27&lt;/ref-type&gt;&lt;dates&gt;&lt;year&gt;Nov 2009&lt;/year&gt;&lt;/dates&gt;&lt;rec-number&gt;39&lt;/rec-number&gt;&lt;last-updated-date format="utc"&gt;1406576143&lt;/last-updated-date&gt;&lt;/record&gt;&lt;/Cite&gt;&lt;/EndNote&gt;</w:instrText>
      </w:r>
      <w:r w:rsidR="00D44954">
        <w:fldChar w:fldCharType="separate"/>
      </w:r>
      <w:r w:rsidRPr="009B4F80">
        <w:rPr>
          <w:noProof/>
          <w:vertAlign w:val="superscript"/>
        </w:rPr>
        <w:t>2,3</w:t>
      </w:r>
      <w:r w:rsidR="00D44954">
        <w:fldChar w:fldCharType="end"/>
      </w:r>
      <w:r w:rsidRPr="00E57D0B">
        <w:t xml:space="preserve"> and</w:t>
      </w:r>
    </w:p>
    <w:p w14:paraId="79188FF1" w14:textId="77777777" w:rsidR="000C318B" w:rsidRDefault="000C318B" w:rsidP="007613B6">
      <w:pPr>
        <w:jc w:val="both"/>
        <w:rPr>
          <w:sz w:val="22"/>
          <w:szCs w:val="22"/>
        </w:rPr>
      </w:pPr>
    </w:p>
    <w:p w14:paraId="3E56F8ED" w14:textId="77777777" w:rsidR="000C318B" w:rsidRPr="00E57D0B" w:rsidRDefault="000C318B" w:rsidP="000C318B">
      <w:r w:rsidRPr="00E57D0B">
        <w:t>Whereas</w:t>
      </w:r>
      <w:r w:rsidR="009B6AEC">
        <w:t>, increasing numbers of</w:t>
      </w:r>
      <w:r>
        <w:t xml:space="preserve"> medical schools and Graduate Medical Education (GME)</w:t>
      </w:r>
      <w:r w:rsidRPr="00E57D0B">
        <w:t xml:space="preserve"> training programs around the country have made affiliations with religiously affiliated organizations,</w:t>
      </w:r>
      <w:r w:rsidR="00D44954">
        <w:fldChar w:fldCharType="begin"/>
      </w:r>
      <w:r>
        <w:instrText xml:space="preserve"> ADDIN EN.CITE &lt;EndNote&gt;&lt;Cite&gt;&lt;Author&gt;Ostrom&lt;/Author&gt;&lt;Year&gt;2014&lt;/Year&gt;&lt;IDText&gt;Ties between UW, PeaceHealth worry medical trainees, grad students&lt;/IDText&gt;&lt;DisplayText&gt;&lt;style face="superscript"&gt;4,5&lt;/style&gt;&lt;/DisplayText&gt;&lt;record&gt;&lt;titles&gt;&lt;title&gt;Ties between UW, PeaceHealth worry medical trainees, grad students&lt;/title&gt;&lt;secondary-title&gt;The Seattle Times&lt;/secondary-title&gt;&lt;/titles&gt;&lt;contributors&gt;&lt;authors&gt;&lt;author&gt;Ostrom, Carol&lt;/author&gt;&lt;/authors&gt;&lt;/contributors&gt;&lt;added-date format="utc"&gt;1406576826&lt;/added-date&gt;&lt;ref-type name="Newspaper Article"&gt;23&lt;/ref-type&gt;&lt;dates&gt;&lt;year&gt;2014&lt;/year&gt;&lt;/dates&gt;&lt;rec-number&gt;41&lt;/rec-number&gt;&lt;last-updated-date format="utc"&gt;1406576877&lt;/last-updated-date&gt;&lt;/record&gt;&lt;/Cite&gt;&lt;Cite&gt;&lt;Author&gt;Abelson&lt;/Author&gt;&lt;Year&gt;2012&lt;/Year&gt;&lt;IDText&gt;Catholic Hospitals Expand, Religious Strings Attached&lt;/IDText&gt;&lt;record&gt;&lt;titles&gt;&lt;title&gt;Catholic Hospitals Expand, Religious Strings Attached&lt;/title&gt;&lt;secondary-title&gt;New York Times&lt;/secondary-title&gt;&lt;/titles&gt;&lt;contributors&gt;&lt;authors&gt;&lt;author&gt;Abelson, Reed&lt;/author&gt;&lt;/authors&gt;&lt;/contributors&gt;&lt;added-date format="utc"&gt;1406576587&lt;/added-date&gt;&lt;ref-type name="Newspaper Article"&gt;23&lt;/ref-type&gt;&lt;dates&gt;&lt;year&gt;2012&lt;/year&gt;&lt;/dates&gt;&lt;rec-number&gt;40&lt;/rec-number&gt;&lt;last-updated-date format="utc"&gt;1406576623&lt;/last-updated-date&gt;&lt;/record&gt;&lt;/Cite&gt;&lt;/EndNote&gt;</w:instrText>
      </w:r>
      <w:r w:rsidR="00D44954">
        <w:fldChar w:fldCharType="separate"/>
      </w:r>
      <w:r w:rsidRPr="000B0C30">
        <w:rPr>
          <w:noProof/>
          <w:vertAlign w:val="superscript"/>
        </w:rPr>
        <w:t>4,5</w:t>
      </w:r>
      <w:r w:rsidR="00D44954">
        <w:fldChar w:fldCharType="end"/>
      </w:r>
      <w:r w:rsidRPr="00E57D0B">
        <w:t xml:space="preserve"> and</w:t>
      </w:r>
    </w:p>
    <w:p w14:paraId="299876FD" w14:textId="77777777" w:rsidR="000C318B" w:rsidRDefault="000C318B" w:rsidP="007613B6">
      <w:pPr>
        <w:jc w:val="both"/>
        <w:rPr>
          <w:sz w:val="22"/>
          <w:szCs w:val="22"/>
        </w:rPr>
      </w:pPr>
    </w:p>
    <w:p w14:paraId="5919880C" w14:textId="77777777" w:rsidR="000C318B" w:rsidRPr="00E57D0B" w:rsidRDefault="000C318B" w:rsidP="000C318B">
      <w:r w:rsidRPr="00E57D0B">
        <w:t>Whereas</w:t>
      </w:r>
      <w:r>
        <w:t>,</w:t>
      </w:r>
      <w:r w:rsidR="00647F3A">
        <w:t xml:space="preserve"> the scope and</w:t>
      </w:r>
      <w:r>
        <w:t xml:space="preserve"> </w:t>
      </w:r>
      <w:r w:rsidR="00647F3A">
        <w:t>quality of medical training may be limited by religious guidelines for trainees (students, residents, and fellows)</w:t>
      </w:r>
      <w:r w:rsidRPr="00E57D0B">
        <w:t xml:space="preserve"> at religiously affiliated training programs</w:t>
      </w:r>
      <w:r w:rsidR="00C6680D">
        <w:t>, be it</w:t>
      </w:r>
    </w:p>
    <w:p w14:paraId="438520C8" w14:textId="77777777" w:rsidR="00FE5E7C" w:rsidRDefault="00FE5E7C" w:rsidP="007613B6">
      <w:pPr>
        <w:jc w:val="both"/>
        <w:rPr>
          <w:sz w:val="22"/>
          <w:szCs w:val="22"/>
        </w:rPr>
      </w:pPr>
    </w:p>
    <w:p w14:paraId="65476C20" w14:textId="77777777" w:rsidR="00C6680D" w:rsidRDefault="00C6680D" w:rsidP="00C6680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lang w:eastAsia="zh-CN"/>
        </w:rPr>
      </w:pPr>
      <w:r w:rsidRPr="00647F3A">
        <w:rPr>
          <w:b/>
          <w:color w:val="222222"/>
          <w:lang w:eastAsia="zh-CN"/>
        </w:rPr>
        <w:t>RESOLVED</w:t>
      </w:r>
      <w:r w:rsidR="002C1A1C">
        <w:rPr>
          <w:color w:val="222222"/>
          <w:lang w:eastAsia="zh-CN"/>
        </w:rPr>
        <w:t>, that the ___</w:t>
      </w:r>
      <w:r>
        <w:rPr>
          <w:color w:val="222222"/>
          <w:lang w:eastAsia="zh-CN"/>
        </w:rPr>
        <w:t>AFP</w:t>
      </w:r>
      <w:r w:rsidRPr="00647F3A">
        <w:rPr>
          <w:color w:val="222222"/>
          <w:lang w:eastAsia="zh-CN"/>
        </w:rPr>
        <w:t xml:space="preserve"> strongly encourages medical schools and graduate medical education</w:t>
      </w:r>
      <w:r w:rsidR="009B6AEC">
        <w:rPr>
          <w:color w:val="222222"/>
          <w:lang w:eastAsia="zh-CN"/>
        </w:rPr>
        <w:t xml:space="preserve"> training programs in </w:t>
      </w:r>
      <w:r w:rsidR="002C1A1C">
        <w:rPr>
          <w:color w:val="222222"/>
          <w:lang w:eastAsia="zh-CN"/>
        </w:rPr>
        <w:t>______</w:t>
      </w:r>
      <w:r w:rsidRPr="00647F3A">
        <w:rPr>
          <w:color w:val="222222"/>
          <w:lang w:eastAsia="zh-CN"/>
        </w:rPr>
        <w:t xml:space="preserve"> state to communicate with current and prospective medical students, residents and fellows how affiliations and mergers among</w:t>
      </w:r>
      <w:r>
        <w:rPr>
          <w:color w:val="222222"/>
          <w:lang w:eastAsia="zh-CN"/>
        </w:rPr>
        <w:t xml:space="preserve"> </w:t>
      </w:r>
      <w:r w:rsidRPr="00647F3A">
        <w:rPr>
          <w:color w:val="222222"/>
          <w:lang w:eastAsia="zh-CN"/>
        </w:rPr>
        <w:t>health care organizations may impact health care delivery, medical education and training</w:t>
      </w:r>
      <w:r>
        <w:rPr>
          <w:color w:val="222222"/>
          <w:lang w:eastAsia="zh-CN"/>
        </w:rPr>
        <w:t xml:space="preserve"> </w:t>
      </w:r>
      <w:r w:rsidRPr="00647F3A">
        <w:rPr>
          <w:color w:val="222222"/>
          <w:lang w:eastAsia="zh-CN"/>
        </w:rPr>
        <w:t>opportunities at their respecti</w:t>
      </w:r>
      <w:r w:rsidR="009B6AEC">
        <w:rPr>
          <w:color w:val="222222"/>
          <w:lang w:eastAsia="zh-CN"/>
        </w:rPr>
        <w:t>ve institutions</w:t>
      </w:r>
      <w:r w:rsidRPr="00647F3A">
        <w:rPr>
          <w:color w:val="222222"/>
          <w:lang w:eastAsia="zh-CN"/>
        </w:rPr>
        <w:t>; and BE IT FURTHER</w:t>
      </w:r>
    </w:p>
    <w:p w14:paraId="000BEECE" w14:textId="77777777" w:rsidR="00C6680D" w:rsidRDefault="00C6680D" w:rsidP="00C6680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lang w:eastAsia="zh-CN"/>
        </w:rPr>
      </w:pPr>
    </w:p>
    <w:p w14:paraId="64D50CE1" w14:textId="77777777" w:rsidR="00C6680D" w:rsidRPr="00647F3A" w:rsidRDefault="00C6680D" w:rsidP="00C6680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lang w:eastAsia="zh-CN"/>
        </w:rPr>
      </w:pPr>
      <w:r w:rsidRPr="00C6680D">
        <w:rPr>
          <w:b/>
          <w:color w:val="222222"/>
          <w:lang w:eastAsia="zh-CN"/>
        </w:rPr>
        <w:t>RESOLVED</w:t>
      </w:r>
      <w:r>
        <w:rPr>
          <w:b/>
          <w:color w:val="222222"/>
          <w:lang w:eastAsia="zh-CN"/>
        </w:rPr>
        <w:t>,</w:t>
      </w:r>
      <w:r w:rsidRPr="00C6680D">
        <w:rPr>
          <w:color w:val="222222"/>
          <w:lang w:eastAsia="zh-CN"/>
        </w:rPr>
        <w:t xml:space="preserve"> </w:t>
      </w:r>
      <w:r w:rsidR="002C1A1C">
        <w:t>that the ___</w:t>
      </w:r>
      <w:r w:rsidR="00A8406A">
        <w:t>AFP will ask the AAFP to include information on the religious affiliation of residency programs on the AAFP Family Medicine Residency Directory</w:t>
      </w:r>
      <w:r w:rsidR="00B4104B">
        <w:t xml:space="preserve"> </w:t>
      </w:r>
      <w:r w:rsidR="00B4104B" w:rsidRPr="00B4104B">
        <w:t>(</w:t>
      </w:r>
      <w:hyperlink r:id="rId10" w:history="1">
        <w:r w:rsidR="00B4104B" w:rsidRPr="00B4104B">
          <w:rPr>
            <w:rStyle w:val="Hyperlink"/>
            <w:rFonts w:eastAsiaTheme="majorEastAsia"/>
          </w:rPr>
          <w:t>https://nf.aafp.org/Directories/Residency/Search</w:t>
        </w:r>
      </w:hyperlink>
      <w:r w:rsidR="00B4104B" w:rsidRPr="00B4104B">
        <w:rPr>
          <w:color w:val="1F497D" w:themeColor="dark2"/>
        </w:rPr>
        <w:t>)</w:t>
      </w:r>
      <w:r w:rsidR="00A8406A">
        <w:t xml:space="preserve"> (Directive to take action)</w:t>
      </w:r>
      <w:r w:rsidR="00A8406A">
        <w:rPr>
          <w:color w:val="222222"/>
          <w:lang w:eastAsia="zh-CN"/>
        </w:rPr>
        <w:t xml:space="preserve">, </w:t>
      </w:r>
      <w:r w:rsidR="008B2CFF">
        <w:rPr>
          <w:color w:val="222222"/>
          <w:lang w:eastAsia="zh-CN"/>
        </w:rPr>
        <w:t xml:space="preserve">and </w:t>
      </w:r>
      <w:r w:rsidR="00A8406A" w:rsidRPr="00647F3A">
        <w:rPr>
          <w:color w:val="222222"/>
          <w:lang w:eastAsia="zh-CN"/>
        </w:rPr>
        <w:t>BE IT FURTHER</w:t>
      </w:r>
    </w:p>
    <w:p w14:paraId="5C5C0ED8" w14:textId="77777777" w:rsidR="00C6680D" w:rsidRPr="00647F3A" w:rsidRDefault="00C6680D" w:rsidP="00C6680D">
      <w:pPr>
        <w:shd w:val="clear" w:color="auto" w:fill="FFFFFF"/>
        <w:overflowPunct/>
        <w:autoSpaceDE/>
        <w:autoSpaceDN/>
        <w:adjustRightInd/>
        <w:textAlignment w:val="auto"/>
        <w:rPr>
          <w:b/>
          <w:color w:val="222222"/>
          <w:lang w:eastAsia="zh-CN"/>
        </w:rPr>
      </w:pPr>
    </w:p>
    <w:p w14:paraId="52B26CA7" w14:textId="77777777" w:rsidR="00C6680D" w:rsidRPr="00647F3A" w:rsidRDefault="00C6680D" w:rsidP="00C6680D">
      <w:pPr>
        <w:shd w:val="clear" w:color="auto" w:fill="FFFFFF"/>
        <w:overflowPunct/>
        <w:autoSpaceDE/>
        <w:autoSpaceDN/>
        <w:adjustRightInd/>
        <w:textAlignment w:val="auto"/>
        <w:rPr>
          <w:color w:val="222222"/>
          <w:lang w:eastAsia="zh-CN"/>
        </w:rPr>
      </w:pPr>
      <w:r w:rsidRPr="00647F3A">
        <w:rPr>
          <w:b/>
          <w:color w:val="222222"/>
          <w:lang w:eastAsia="zh-CN"/>
        </w:rPr>
        <w:t>RESOLVED</w:t>
      </w:r>
      <w:r w:rsidRPr="00647F3A">
        <w:rPr>
          <w:color w:val="222222"/>
          <w:lang w:eastAsia="zh-CN"/>
        </w:rPr>
        <w:t xml:space="preserve">, that the </w:t>
      </w:r>
      <w:r w:rsidR="002C1A1C">
        <w:rPr>
          <w:color w:val="222222"/>
          <w:lang w:eastAsia="zh-CN"/>
        </w:rPr>
        <w:t>___</w:t>
      </w:r>
      <w:r w:rsidR="008B2CFF">
        <w:rPr>
          <w:color w:val="222222"/>
          <w:lang w:eastAsia="zh-CN"/>
        </w:rPr>
        <w:t>AFP asks the AAFP</w:t>
      </w:r>
      <w:r w:rsidRPr="00647F3A">
        <w:rPr>
          <w:color w:val="222222"/>
          <w:lang w:eastAsia="zh-CN"/>
        </w:rPr>
        <w:t xml:space="preserve"> to work with the ACGME and other appropriate </w:t>
      </w:r>
      <w:r>
        <w:rPr>
          <w:color w:val="222222"/>
          <w:lang w:eastAsia="zh-CN"/>
        </w:rPr>
        <w:t>s</w:t>
      </w:r>
      <w:r w:rsidRPr="00647F3A">
        <w:rPr>
          <w:color w:val="222222"/>
          <w:lang w:eastAsia="zh-CN"/>
        </w:rPr>
        <w:t>takeholders to support transparency within medical education, recommending that medical schools and graduate medical education training programs communicate with current and prospective</w:t>
      </w:r>
      <w:r w:rsidR="009B6AEC">
        <w:rPr>
          <w:color w:val="222222"/>
          <w:lang w:eastAsia="zh-CN"/>
        </w:rPr>
        <w:t xml:space="preserve"> medical students, residents,</w:t>
      </w:r>
      <w:r w:rsidRPr="00647F3A">
        <w:rPr>
          <w:color w:val="222222"/>
          <w:lang w:eastAsia="zh-CN"/>
        </w:rPr>
        <w:t xml:space="preserve"> fellows</w:t>
      </w:r>
      <w:r w:rsidR="009B6AEC">
        <w:rPr>
          <w:color w:val="222222"/>
          <w:lang w:eastAsia="zh-CN"/>
        </w:rPr>
        <w:t xml:space="preserve"> and faculty about</w:t>
      </w:r>
      <w:r w:rsidRPr="00647F3A">
        <w:rPr>
          <w:color w:val="222222"/>
          <w:lang w:eastAsia="zh-CN"/>
        </w:rPr>
        <w:t xml:space="preserve"> how affiliations and mergers among health care organizations may impact health care delivery, medical education and training opportunities.</w:t>
      </w:r>
    </w:p>
    <w:p w14:paraId="21FF29FF" w14:textId="77777777" w:rsidR="006D2690" w:rsidRDefault="006D2690" w:rsidP="000C318B">
      <w:pPr>
        <w:rPr>
          <w:rFonts w:cs="Arial"/>
          <w:color w:val="222222"/>
          <w:shd w:val="clear" w:color="auto" w:fill="FFFFFF"/>
        </w:rPr>
      </w:pPr>
    </w:p>
    <w:p w14:paraId="54FAE19E" w14:textId="77777777" w:rsidR="000C318B" w:rsidRPr="000C318B" w:rsidRDefault="000C318B" w:rsidP="007613B6">
      <w:pPr>
        <w:jc w:val="both"/>
      </w:pPr>
    </w:p>
    <w:p w14:paraId="37AE5D44" w14:textId="77777777" w:rsidR="000C318B" w:rsidRPr="000C318B" w:rsidRDefault="00D44954" w:rsidP="000C318B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</w:rPr>
      </w:pPr>
      <w:r w:rsidRPr="000C318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fldChar w:fldCharType="begin"/>
      </w:r>
      <w:r w:rsidR="000C318B" w:rsidRPr="000C318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instrText xml:space="preserve"> ADDIN EN.REFLIST </w:instrText>
      </w:r>
      <w:r w:rsidRPr="000C318B">
        <w:rPr>
          <w:rFonts w:ascii="Times New Roman" w:hAnsi="Times New Roman" w:cs="Times New Roman"/>
          <w:color w:val="222222"/>
          <w:sz w:val="20"/>
          <w:szCs w:val="20"/>
          <w:shd w:val="clear" w:color="auto" w:fill="FFFFFF"/>
        </w:rPr>
        <w:fldChar w:fldCharType="separate"/>
      </w:r>
      <w:bookmarkStart w:id="1" w:name="_ENREF_1"/>
      <w:r w:rsidR="000C318B" w:rsidRPr="000C318B">
        <w:rPr>
          <w:rFonts w:ascii="Times New Roman" w:hAnsi="Times New Roman" w:cs="Times New Roman"/>
          <w:sz w:val="20"/>
          <w:szCs w:val="20"/>
        </w:rPr>
        <w:t>1.</w:t>
      </w:r>
      <w:r w:rsidR="000C318B" w:rsidRPr="000C318B">
        <w:rPr>
          <w:rFonts w:ascii="Times New Roman" w:hAnsi="Times New Roman" w:cs="Times New Roman"/>
          <w:sz w:val="20"/>
          <w:szCs w:val="20"/>
        </w:rPr>
        <w:tab/>
        <w:t xml:space="preserve">Uttley L, Reynertson S, Kenny L, Melling L. </w:t>
      </w:r>
      <w:r w:rsidR="000C318B" w:rsidRPr="000C318B">
        <w:rPr>
          <w:rFonts w:ascii="Times New Roman" w:hAnsi="Times New Roman" w:cs="Times New Roman"/>
          <w:i/>
          <w:sz w:val="20"/>
          <w:szCs w:val="20"/>
        </w:rPr>
        <w:t>Miscarriage of Medicine: The Growth of Catholic Hospitals and the Threat to Reproductive Health Care.</w:t>
      </w:r>
      <w:r w:rsidR="000C318B" w:rsidRPr="000C318B">
        <w:rPr>
          <w:rFonts w:ascii="Times New Roman" w:hAnsi="Times New Roman" w:cs="Times New Roman"/>
          <w:sz w:val="20"/>
          <w:szCs w:val="20"/>
        </w:rPr>
        <w:t xml:space="preserve"> ACLU FoundationThe Merger Watch Project. December 2013.</w:t>
      </w:r>
      <w:bookmarkEnd w:id="1"/>
      <w:r w:rsidR="000C318B" w:rsidRPr="000C318B">
        <w:rPr>
          <w:rFonts w:ascii="Times New Roman" w:hAnsi="Times New Roman" w:cs="Times New Roman"/>
          <w:sz w:val="20"/>
          <w:szCs w:val="20"/>
        </w:rPr>
        <w:t xml:space="preserve"> Accessed at: https://www.aclu.org/sites/default/files/assets/growth-of-catholic-hospitals-2013.pdf (7/28/14).</w:t>
      </w:r>
    </w:p>
    <w:p w14:paraId="373CBEA3" w14:textId="77777777" w:rsidR="000C318B" w:rsidRPr="000C318B" w:rsidRDefault="000C318B" w:rsidP="000C318B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bookmarkStart w:id="2" w:name="_ENREF_2"/>
      <w:r w:rsidRPr="000C318B">
        <w:rPr>
          <w:rFonts w:ascii="Times New Roman" w:hAnsi="Times New Roman" w:cs="Times New Roman"/>
          <w:sz w:val="20"/>
          <w:szCs w:val="20"/>
        </w:rPr>
        <w:t>2.</w:t>
      </w:r>
      <w:r w:rsidRPr="000C318B">
        <w:rPr>
          <w:rFonts w:ascii="Times New Roman" w:hAnsi="Times New Roman" w:cs="Times New Roman"/>
          <w:sz w:val="20"/>
          <w:szCs w:val="20"/>
        </w:rPr>
        <w:tab/>
        <w:t xml:space="preserve">Stulberg DB, Lawrence RE, Shattuck J, Curlin FA. Religious hospitals and primary care physicians: conflicts over policies for patient care. </w:t>
      </w:r>
      <w:r w:rsidRPr="000C318B">
        <w:rPr>
          <w:rFonts w:ascii="Times New Roman" w:hAnsi="Times New Roman" w:cs="Times New Roman"/>
          <w:i/>
          <w:sz w:val="20"/>
          <w:szCs w:val="20"/>
        </w:rPr>
        <w:t xml:space="preserve">J Gen Intern Med. </w:t>
      </w:r>
      <w:r w:rsidRPr="000C318B">
        <w:rPr>
          <w:rFonts w:ascii="Times New Roman" w:hAnsi="Times New Roman" w:cs="Times New Roman"/>
          <w:sz w:val="20"/>
          <w:szCs w:val="20"/>
        </w:rPr>
        <w:t>2010;25(7):725-730.</w:t>
      </w:r>
      <w:bookmarkEnd w:id="2"/>
    </w:p>
    <w:p w14:paraId="306A5140" w14:textId="77777777" w:rsidR="000C318B" w:rsidRPr="000C318B" w:rsidRDefault="000C318B" w:rsidP="000C318B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bookmarkStart w:id="3" w:name="_ENREF_3"/>
      <w:r w:rsidRPr="000C318B">
        <w:rPr>
          <w:rFonts w:ascii="Times New Roman" w:hAnsi="Times New Roman" w:cs="Times New Roman"/>
          <w:sz w:val="20"/>
          <w:szCs w:val="20"/>
        </w:rPr>
        <w:t>3.</w:t>
      </w:r>
      <w:r w:rsidRPr="000C318B">
        <w:rPr>
          <w:rFonts w:ascii="Times New Roman" w:hAnsi="Times New Roman" w:cs="Times New Roman"/>
          <w:sz w:val="20"/>
          <w:szCs w:val="20"/>
        </w:rPr>
        <w:tab/>
        <w:t xml:space="preserve">United States Conference of Catholic Bishops. </w:t>
      </w:r>
      <w:r w:rsidRPr="000C318B">
        <w:rPr>
          <w:rFonts w:ascii="Times New Roman" w:hAnsi="Times New Roman" w:cs="Times New Roman"/>
          <w:i/>
          <w:sz w:val="20"/>
          <w:szCs w:val="20"/>
        </w:rPr>
        <w:t xml:space="preserve">Ethical and Religious Directives for Catholic Hospital Services. </w:t>
      </w:r>
      <w:r w:rsidRPr="000C318B">
        <w:rPr>
          <w:rFonts w:ascii="Times New Roman" w:hAnsi="Times New Roman" w:cs="Times New Roman"/>
          <w:sz w:val="20"/>
          <w:szCs w:val="20"/>
        </w:rPr>
        <w:t>Nov 2009.</w:t>
      </w:r>
      <w:bookmarkEnd w:id="3"/>
      <w:r w:rsidRPr="000C318B">
        <w:rPr>
          <w:rFonts w:ascii="Times New Roman" w:hAnsi="Times New Roman" w:cs="Times New Roman"/>
          <w:sz w:val="20"/>
          <w:szCs w:val="20"/>
        </w:rPr>
        <w:t xml:space="preserve"> Fifth Edition. Accessed at: http://www.usccb.org/issues-and-action/human-life-and-dignity/health-care/upload/Ethical-Religious-Directives-Catholic-Health-Care-Services-fifth-edition-2009.pdf (7/28/14).</w:t>
      </w:r>
    </w:p>
    <w:p w14:paraId="79BBDC83" w14:textId="77777777" w:rsidR="000C318B" w:rsidRPr="000C318B" w:rsidRDefault="000C318B" w:rsidP="000C318B">
      <w:pPr>
        <w:pStyle w:val="EndNoteBibliography"/>
        <w:spacing w:after="0"/>
        <w:ind w:left="720" w:hanging="720"/>
        <w:rPr>
          <w:rFonts w:ascii="Times New Roman" w:hAnsi="Times New Roman" w:cs="Times New Roman"/>
          <w:sz w:val="20"/>
          <w:szCs w:val="20"/>
        </w:rPr>
      </w:pPr>
      <w:bookmarkStart w:id="4" w:name="_ENREF_4"/>
      <w:r w:rsidRPr="000C318B">
        <w:rPr>
          <w:rFonts w:ascii="Times New Roman" w:hAnsi="Times New Roman" w:cs="Times New Roman"/>
          <w:sz w:val="20"/>
          <w:szCs w:val="20"/>
        </w:rPr>
        <w:t>4.</w:t>
      </w:r>
      <w:r w:rsidRPr="000C318B">
        <w:rPr>
          <w:rFonts w:ascii="Times New Roman" w:hAnsi="Times New Roman" w:cs="Times New Roman"/>
          <w:sz w:val="20"/>
          <w:szCs w:val="20"/>
        </w:rPr>
        <w:tab/>
        <w:t xml:space="preserve">Ostrom C. Ties between UW, PeaceHealth worry medical trainees, grad students. </w:t>
      </w:r>
      <w:r w:rsidRPr="000C318B">
        <w:rPr>
          <w:rFonts w:ascii="Times New Roman" w:hAnsi="Times New Roman" w:cs="Times New Roman"/>
          <w:i/>
          <w:sz w:val="20"/>
          <w:szCs w:val="20"/>
        </w:rPr>
        <w:t xml:space="preserve">The Seattle Times. </w:t>
      </w:r>
      <w:r w:rsidRPr="000C318B">
        <w:rPr>
          <w:rFonts w:ascii="Times New Roman" w:hAnsi="Times New Roman" w:cs="Times New Roman"/>
          <w:sz w:val="20"/>
          <w:szCs w:val="20"/>
        </w:rPr>
        <w:t>July 6,</w:t>
      </w:r>
      <w:r w:rsidRPr="000C318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0C318B">
        <w:rPr>
          <w:rFonts w:ascii="Times New Roman" w:hAnsi="Times New Roman" w:cs="Times New Roman"/>
          <w:sz w:val="20"/>
          <w:szCs w:val="20"/>
        </w:rPr>
        <w:t>2014.</w:t>
      </w:r>
      <w:bookmarkEnd w:id="4"/>
      <w:r w:rsidRPr="000C318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7078CBE" w14:textId="77777777" w:rsidR="000C318B" w:rsidRPr="000C318B" w:rsidRDefault="000C318B" w:rsidP="000C318B">
      <w:pPr>
        <w:pStyle w:val="EndNoteBibliography"/>
        <w:ind w:left="720" w:hanging="720"/>
        <w:rPr>
          <w:rFonts w:ascii="Times New Roman" w:hAnsi="Times New Roman" w:cs="Times New Roman"/>
          <w:sz w:val="20"/>
          <w:szCs w:val="20"/>
        </w:rPr>
      </w:pPr>
      <w:bookmarkStart w:id="5" w:name="_ENREF_5"/>
      <w:r w:rsidRPr="000C318B">
        <w:rPr>
          <w:rFonts w:ascii="Times New Roman" w:hAnsi="Times New Roman" w:cs="Times New Roman"/>
          <w:sz w:val="20"/>
          <w:szCs w:val="20"/>
        </w:rPr>
        <w:t>5.</w:t>
      </w:r>
      <w:r w:rsidRPr="000C318B">
        <w:rPr>
          <w:rFonts w:ascii="Times New Roman" w:hAnsi="Times New Roman" w:cs="Times New Roman"/>
          <w:sz w:val="20"/>
          <w:szCs w:val="20"/>
        </w:rPr>
        <w:tab/>
        <w:t xml:space="preserve">Abelson R. Catholic Hospitals Expand, Religious Strings Attached. </w:t>
      </w:r>
      <w:r w:rsidRPr="000C318B">
        <w:rPr>
          <w:rFonts w:ascii="Times New Roman" w:hAnsi="Times New Roman" w:cs="Times New Roman"/>
          <w:i/>
          <w:sz w:val="20"/>
          <w:szCs w:val="20"/>
        </w:rPr>
        <w:t xml:space="preserve">New York Times. </w:t>
      </w:r>
      <w:r w:rsidRPr="000C318B">
        <w:rPr>
          <w:rFonts w:ascii="Times New Roman" w:hAnsi="Times New Roman" w:cs="Times New Roman"/>
          <w:sz w:val="20"/>
          <w:szCs w:val="20"/>
        </w:rPr>
        <w:t>February 20, 2012.</w:t>
      </w:r>
      <w:bookmarkEnd w:id="5"/>
    </w:p>
    <w:p w14:paraId="37AF384E" w14:textId="77777777" w:rsidR="000C318B" w:rsidRPr="000C318B" w:rsidRDefault="00D44954" w:rsidP="000C318B">
      <w:pPr>
        <w:jc w:val="both"/>
        <w:sectPr w:rsidR="000C318B" w:rsidRPr="000C318B">
          <w:footerReference w:type="default" r:id="rId11"/>
          <w:type w:val="continuous"/>
          <w:pgSz w:w="12240" w:h="15840" w:code="1"/>
          <w:pgMar w:top="720" w:right="1440" w:bottom="720" w:left="2405" w:header="720" w:footer="720" w:gutter="0"/>
          <w:cols w:space="720"/>
          <w:docGrid w:linePitch="272"/>
        </w:sectPr>
      </w:pPr>
      <w:r w:rsidRPr="000C318B">
        <w:rPr>
          <w:color w:val="222222"/>
          <w:shd w:val="clear" w:color="auto" w:fill="FFFFFF"/>
        </w:rPr>
        <w:fldChar w:fldCharType="end"/>
      </w:r>
    </w:p>
    <w:p w14:paraId="580FD5A9" w14:textId="77777777" w:rsidR="00465577" w:rsidRPr="000C318B" w:rsidRDefault="00465577">
      <w:pPr>
        <w:pStyle w:val="Footer"/>
        <w:tabs>
          <w:tab w:val="clear" w:pos="4320"/>
          <w:tab w:val="clear" w:pos="8640"/>
          <w:tab w:val="left" w:pos="2707"/>
          <w:tab w:val="left" w:pos="3787"/>
          <w:tab w:val="left" w:pos="4478"/>
          <w:tab w:val="left" w:pos="4867"/>
          <w:tab w:val="left" w:pos="5674"/>
          <w:tab w:val="left" w:pos="6034"/>
          <w:tab w:val="left" w:pos="7200"/>
          <w:tab w:val="left" w:pos="8280"/>
          <w:tab w:val="left" w:pos="8957"/>
        </w:tabs>
      </w:pPr>
    </w:p>
    <w:sectPr w:rsidR="00465577" w:rsidRPr="000C318B" w:rsidSect="006D7267">
      <w:type w:val="continuous"/>
      <w:pgSz w:w="12240" w:h="15840" w:code="1"/>
      <w:pgMar w:top="720" w:right="144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383048" w14:textId="77777777" w:rsidR="0010568A" w:rsidRDefault="0010568A">
      <w:r>
        <w:separator/>
      </w:r>
    </w:p>
  </w:endnote>
  <w:endnote w:type="continuationSeparator" w:id="0">
    <w:p w14:paraId="07A9BE76" w14:textId="77777777" w:rsidR="0010568A" w:rsidRDefault="0010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70A1EE" w14:textId="77777777" w:rsidR="00BA4D87" w:rsidRDefault="00BA4D87">
    <w:pPr>
      <w:pStyle w:val="Footer"/>
    </w:pPr>
    <w:r>
      <w:t xml:space="preserve">Initial draft composed by </w:t>
    </w:r>
    <w:r w:rsidRPr="00BA4D87">
      <w:rPr>
        <w:szCs w:val="22"/>
      </w:rPr>
      <w:t xml:space="preserve">Ying Zhang, MD; Grace Shih, MD; Byron </w:t>
    </w:r>
    <w:proofErr w:type="spellStart"/>
    <w:r w:rsidRPr="00BA4D87">
      <w:rPr>
        <w:szCs w:val="22"/>
      </w:rPr>
      <w:t>Doepker</w:t>
    </w:r>
    <w:proofErr w:type="spellEnd"/>
    <w:r w:rsidRPr="00BA4D87">
      <w:rPr>
        <w:szCs w:val="22"/>
      </w:rPr>
      <w:t>, MD</w:t>
    </w:r>
    <w:r>
      <w:rPr>
        <w:szCs w:val="22"/>
      </w:rPr>
      <w:t xml:space="preserve"> for Washington State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BB8A4" w14:textId="77777777" w:rsidR="009B6AEC" w:rsidRPr="00EF3AF6" w:rsidRDefault="009B6AEC" w:rsidP="00EF3AF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50E4F" w14:textId="77777777" w:rsidR="0010568A" w:rsidRDefault="0010568A">
      <w:r>
        <w:separator/>
      </w:r>
    </w:p>
  </w:footnote>
  <w:footnote w:type="continuationSeparator" w:id="0">
    <w:p w14:paraId="4C949416" w14:textId="77777777" w:rsidR="0010568A" w:rsidRDefault="0010568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CFCA78" w14:textId="77777777" w:rsidR="009B6AEC" w:rsidRDefault="009B6AEC">
    <w:pPr>
      <w:pStyle w:val="Header"/>
      <w:rPr>
        <w:rStyle w:val="PageNumber"/>
        <w:sz w:val="20"/>
      </w:rPr>
    </w:pPr>
    <w:r>
      <w:t xml:space="preserve">Resolution B-2 - Page </w:t>
    </w:r>
    <w:r w:rsidR="00D44954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44954">
      <w:rPr>
        <w:rStyle w:val="PageNumber"/>
      </w:rPr>
      <w:fldChar w:fldCharType="separate"/>
    </w:r>
    <w:r w:rsidR="00BA4D87">
      <w:rPr>
        <w:rStyle w:val="PageNumber"/>
        <w:noProof/>
      </w:rPr>
      <w:t>2</w:t>
    </w:r>
    <w:r w:rsidR="00D44954">
      <w:rPr>
        <w:rStyle w:val="PageNumber"/>
      </w:rPr>
      <w:fldChar w:fldCharType="end"/>
    </w:r>
  </w:p>
  <w:p w14:paraId="2C9746A5" w14:textId="77777777" w:rsidR="009B6AEC" w:rsidRDefault="009B6AEC">
    <w:pPr>
      <w:pStyle w:val="Header"/>
      <w:rPr>
        <w:rStyle w:val="PageNumber"/>
      </w:rPr>
    </w:pPr>
  </w:p>
  <w:p w14:paraId="427DF4BE" w14:textId="77777777" w:rsidR="009B6AEC" w:rsidRDefault="009B6AE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C18"/>
    <w:multiLevelType w:val="hybridMultilevel"/>
    <w:tmpl w:val="707CC0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8537D"/>
    <w:multiLevelType w:val="hybridMultilevel"/>
    <w:tmpl w:val="645CA1AE"/>
    <w:lvl w:ilvl="0" w:tplc="665094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417FB8"/>
    <w:multiLevelType w:val="hybridMultilevel"/>
    <w:tmpl w:val="6FC0A81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7C51B27"/>
    <w:multiLevelType w:val="hybridMultilevel"/>
    <w:tmpl w:val="975C3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021B7D"/>
    <w:multiLevelType w:val="hybridMultilevel"/>
    <w:tmpl w:val="EF868C2A"/>
    <w:lvl w:ilvl="0" w:tplc="FB4665B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4267C8"/>
    <w:multiLevelType w:val="hybridMultilevel"/>
    <w:tmpl w:val="88EE91BC"/>
    <w:lvl w:ilvl="0" w:tplc="D21AE6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6ADB1991"/>
    <w:multiLevelType w:val="hybridMultilevel"/>
    <w:tmpl w:val="3A84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attachedTemplate r:id="rId1"/>
  <w:doNotTrackMoves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360C83"/>
    <w:rsid w:val="0002155F"/>
    <w:rsid w:val="0007102D"/>
    <w:rsid w:val="00082A8B"/>
    <w:rsid w:val="000C318B"/>
    <w:rsid w:val="0010568A"/>
    <w:rsid w:val="00141396"/>
    <w:rsid w:val="0014618D"/>
    <w:rsid w:val="00162341"/>
    <w:rsid w:val="00174B72"/>
    <w:rsid w:val="00177FBF"/>
    <w:rsid w:val="00183869"/>
    <w:rsid w:val="001857CA"/>
    <w:rsid w:val="001920BD"/>
    <w:rsid w:val="001A122D"/>
    <w:rsid w:val="001D248F"/>
    <w:rsid w:val="001D3D2E"/>
    <w:rsid w:val="001F303B"/>
    <w:rsid w:val="00200BF9"/>
    <w:rsid w:val="002014BA"/>
    <w:rsid w:val="00223292"/>
    <w:rsid w:val="0024511F"/>
    <w:rsid w:val="002554E3"/>
    <w:rsid w:val="00281881"/>
    <w:rsid w:val="002956EF"/>
    <w:rsid w:val="002A23B8"/>
    <w:rsid w:val="002A48D7"/>
    <w:rsid w:val="002A4C76"/>
    <w:rsid w:val="002C1777"/>
    <w:rsid w:val="002C1A1C"/>
    <w:rsid w:val="00300183"/>
    <w:rsid w:val="003140DE"/>
    <w:rsid w:val="00331353"/>
    <w:rsid w:val="00337983"/>
    <w:rsid w:val="00360C83"/>
    <w:rsid w:val="003802A1"/>
    <w:rsid w:val="003858F4"/>
    <w:rsid w:val="003910E3"/>
    <w:rsid w:val="003A5050"/>
    <w:rsid w:val="003F1B39"/>
    <w:rsid w:val="004237B4"/>
    <w:rsid w:val="00424367"/>
    <w:rsid w:val="00465577"/>
    <w:rsid w:val="00480130"/>
    <w:rsid w:val="0049770C"/>
    <w:rsid w:val="004A119C"/>
    <w:rsid w:val="004A348F"/>
    <w:rsid w:val="004C53D2"/>
    <w:rsid w:val="004F2158"/>
    <w:rsid w:val="004F539C"/>
    <w:rsid w:val="0053345F"/>
    <w:rsid w:val="00587E5A"/>
    <w:rsid w:val="00590ED9"/>
    <w:rsid w:val="005966C3"/>
    <w:rsid w:val="005C1037"/>
    <w:rsid w:val="005F6974"/>
    <w:rsid w:val="00600A5C"/>
    <w:rsid w:val="0061029B"/>
    <w:rsid w:val="00616E87"/>
    <w:rsid w:val="006230EF"/>
    <w:rsid w:val="00625D2D"/>
    <w:rsid w:val="00643B0D"/>
    <w:rsid w:val="00647F3A"/>
    <w:rsid w:val="006C6A24"/>
    <w:rsid w:val="006D2690"/>
    <w:rsid w:val="006D7267"/>
    <w:rsid w:val="00707545"/>
    <w:rsid w:val="00725A44"/>
    <w:rsid w:val="007613B6"/>
    <w:rsid w:val="007B48BB"/>
    <w:rsid w:val="007C32D8"/>
    <w:rsid w:val="007E15D4"/>
    <w:rsid w:val="007F6DFD"/>
    <w:rsid w:val="008269E5"/>
    <w:rsid w:val="00872AA1"/>
    <w:rsid w:val="008B2CFF"/>
    <w:rsid w:val="00924D95"/>
    <w:rsid w:val="00946F4E"/>
    <w:rsid w:val="00953858"/>
    <w:rsid w:val="0098544C"/>
    <w:rsid w:val="00985552"/>
    <w:rsid w:val="00994D9F"/>
    <w:rsid w:val="009A2237"/>
    <w:rsid w:val="009B6AEC"/>
    <w:rsid w:val="009C31B9"/>
    <w:rsid w:val="009D30BF"/>
    <w:rsid w:val="009F2CDB"/>
    <w:rsid w:val="00A37CE4"/>
    <w:rsid w:val="00A8406A"/>
    <w:rsid w:val="00AE3009"/>
    <w:rsid w:val="00AE502C"/>
    <w:rsid w:val="00B4104B"/>
    <w:rsid w:val="00B609BE"/>
    <w:rsid w:val="00B65B36"/>
    <w:rsid w:val="00B71935"/>
    <w:rsid w:val="00B83027"/>
    <w:rsid w:val="00B93410"/>
    <w:rsid w:val="00B9453D"/>
    <w:rsid w:val="00BA4D87"/>
    <w:rsid w:val="00BA5397"/>
    <w:rsid w:val="00C35041"/>
    <w:rsid w:val="00C55128"/>
    <w:rsid w:val="00C6680D"/>
    <w:rsid w:val="00CB4284"/>
    <w:rsid w:val="00CC4CE3"/>
    <w:rsid w:val="00CE69D8"/>
    <w:rsid w:val="00D025B8"/>
    <w:rsid w:val="00D342B7"/>
    <w:rsid w:val="00D44954"/>
    <w:rsid w:val="00D5284D"/>
    <w:rsid w:val="00D537F8"/>
    <w:rsid w:val="00D9544B"/>
    <w:rsid w:val="00DA18A3"/>
    <w:rsid w:val="00DE6EE0"/>
    <w:rsid w:val="00E11602"/>
    <w:rsid w:val="00E23FCC"/>
    <w:rsid w:val="00E300FF"/>
    <w:rsid w:val="00E443CF"/>
    <w:rsid w:val="00EB741A"/>
    <w:rsid w:val="00EE6A1F"/>
    <w:rsid w:val="00EF3AF6"/>
    <w:rsid w:val="00F13CB4"/>
    <w:rsid w:val="00F425D4"/>
    <w:rsid w:val="00F60E4C"/>
    <w:rsid w:val="00F6131A"/>
    <w:rsid w:val="00F92573"/>
    <w:rsid w:val="00FB1FEE"/>
    <w:rsid w:val="00FC6CC3"/>
    <w:rsid w:val="00FE5E7C"/>
    <w:rsid w:val="00FF2D18"/>
    <w:rsid w:val="00FF4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B1F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D726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7267"/>
    <w:pPr>
      <w:keepNext/>
      <w:tabs>
        <w:tab w:val="left" w:pos="2707"/>
        <w:tab w:val="left" w:pos="3510"/>
        <w:tab w:val="left" w:pos="4205"/>
        <w:tab w:val="left" w:pos="4478"/>
        <w:tab w:val="left" w:pos="5674"/>
        <w:tab w:val="left" w:pos="6034"/>
        <w:tab w:val="left" w:pos="6365"/>
        <w:tab w:val="left" w:pos="6660"/>
        <w:tab w:val="left" w:pos="8280"/>
        <w:tab w:val="left" w:pos="8957"/>
      </w:tabs>
      <w:spacing w:line="360" w:lineRule="auto"/>
      <w:outlineLvl w:val="0"/>
    </w:pPr>
    <w:rPr>
      <w:sz w:val="22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7267"/>
    <w:pPr>
      <w:keepNext/>
      <w:tabs>
        <w:tab w:val="left" w:pos="-720"/>
      </w:tabs>
      <w:suppressAutoHyphens/>
      <w:outlineLvl w:val="1"/>
    </w:pPr>
    <w:rPr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D7267"/>
    <w:pPr>
      <w:keepNext/>
      <w:tabs>
        <w:tab w:val="left" w:pos="2707"/>
        <w:tab w:val="left" w:pos="3510"/>
        <w:tab w:val="left" w:pos="4205"/>
        <w:tab w:val="left" w:pos="4478"/>
        <w:tab w:val="left" w:pos="5674"/>
        <w:tab w:val="left" w:pos="6034"/>
        <w:tab w:val="left" w:pos="6365"/>
        <w:tab w:val="left" w:pos="6660"/>
        <w:tab w:val="left" w:pos="8280"/>
        <w:tab w:val="left" w:pos="8957"/>
      </w:tabs>
      <w:spacing w:line="360" w:lineRule="auto"/>
      <w:jc w:val="center"/>
      <w:outlineLvl w:val="2"/>
    </w:pPr>
    <w:rPr>
      <w:sz w:val="22"/>
      <w:u w:val="single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42436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5D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5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5D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D7267"/>
    <w:pPr>
      <w:tabs>
        <w:tab w:val="center" w:pos="4320"/>
        <w:tab w:val="right" w:pos="864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365DE"/>
    <w:rPr>
      <w:sz w:val="20"/>
      <w:szCs w:val="20"/>
    </w:rPr>
  </w:style>
  <w:style w:type="character" w:styleId="PageNumber">
    <w:name w:val="page number"/>
    <w:basedOn w:val="DefaultParagraphFont"/>
    <w:uiPriority w:val="99"/>
    <w:semiHidden/>
    <w:rsid w:val="006D7267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6D72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D726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65D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6D7267"/>
    <w:pPr>
      <w:ind w:firstLine="720"/>
      <w:jc w:val="both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365DE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6D7267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365DE"/>
    <w:rPr>
      <w:sz w:val="20"/>
      <w:szCs w:val="20"/>
    </w:rPr>
  </w:style>
  <w:style w:type="paragraph" w:styleId="BodyText2">
    <w:name w:val="Body Text 2"/>
    <w:basedOn w:val="Normal"/>
    <w:link w:val="BodyText2Char"/>
    <w:uiPriority w:val="99"/>
    <w:semiHidden/>
    <w:rsid w:val="006D7267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365DE"/>
    <w:rPr>
      <w:sz w:val="20"/>
      <w:szCs w:val="20"/>
    </w:rPr>
  </w:style>
  <w:style w:type="paragraph" w:styleId="BodyText3">
    <w:name w:val="Body Text 3"/>
    <w:basedOn w:val="Normal"/>
    <w:link w:val="BodyText3Char"/>
    <w:uiPriority w:val="99"/>
    <w:semiHidden/>
    <w:rsid w:val="006D7267"/>
    <w:pPr>
      <w:tabs>
        <w:tab w:val="left" w:pos="720"/>
        <w:tab w:val="left" w:pos="2880"/>
      </w:tabs>
      <w:jc w:val="both"/>
    </w:pPr>
    <w:rPr>
      <w:sz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365DE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6D7267"/>
    <w:pPr>
      <w:ind w:firstLine="720"/>
    </w:pPr>
    <w:rPr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365DE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D7267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87E5A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6D7267"/>
    <w:rPr>
      <w:rFonts w:cs="Times New Roman"/>
      <w:vertAlign w:val="superscript"/>
    </w:rPr>
  </w:style>
  <w:style w:type="paragraph" w:styleId="BodyTextIndent3">
    <w:name w:val="Body Text Indent 3"/>
    <w:basedOn w:val="Normal"/>
    <w:link w:val="BodyTextIndent3Char"/>
    <w:uiPriority w:val="99"/>
    <w:semiHidden/>
    <w:rsid w:val="006D7267"/>
    <w:pPr>
      <w:ind w:left="720" w:hanging="360"/>
      <w:jc w:val="both"/>
    </w:pPr>
    <w:rPr>
      <w:sz w:val="22"/>
      <w:szCs w:val="17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365DE"/>
    <w:rPr>
      <w:sz w:val="16"/>
      <w:szCs w:val="16"/>
    </w:rPr>
  </w:style>
  <w:style w:type="paragraph" w:styleId="NormalWeb">
    <w:name w:val="Normal (Web)"/>
    <w:basedOn w:val="Normal"/>
    <w:uiPriority w:val="99"/>
    <w:rsid w:val="006D726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hAnsi="Arial Unicode MS" w:cs="Arial Unicode MS"/>
      <w:sz w:val="24"/>
      <w:szCs w:val="24"/>
    </w:rPr>
  </w:style>
  <w:style w:type="character" w:customStyle="1" w:styleId="bold">
    <w:name w:val="bold"/>
    <w:basedOn w:val="DefaultParagraphFont"/>
    <w:uiPriority w:val="99"/>
    <w:rsid w:val="006D72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C17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17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741A"/>
    <w:pPr>
      <w:ind w:left="720"/>
      <w:contextualSpacing/>
    </w:pPr>
  </w:style>
  <w:style w:type="paragraph" w:customStyle="1" w:styleId="Default">
    <w:name w:val="Default"/>
    <w:uiPriority w:val="99"/>
    <w:rsid w:val="004F215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rsid w:val="001A122D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semiHidden/>
    <w:rsid w:val="0042436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4243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24367"/>
    <w:rPr>
      <w:rFonts w:ascii="Arial Unicode MS" w:eastAsia="Arial Unicode MS" w:hAnsi="Arial Unicode MS" w:cs="Arial Unicode MS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rsid w:val="00424367"/>
    <w:pPr>
      <w:overflowPunct/>
      <w:autoSpaceDE/>
      <w:autoSpaceDN/>
      <w:adjustRightInd/>
      <w:textAlignment w:val="auto"/>
    </w:pPr>
  </w:style>
  <w:style w:type="character" w:customStyle="1" w:styleId="EndnoteTextChar">
    <w:name w:val="Endnote Text Char"/>
    <w:basedOn w:val="DefaultParagraphFont"/>
    <w:link w:val="EndnoteText"/>
    <w:uiPriority w:val="99"/>
    <w:rsid w:val="00424367"/>
    <w:rPr>
      <w:sz w:val="20"/>
      <w:szCs w:val="20"/>
    </w:rPr>
  </w:style>
  <w:style w:type="character" w:styleId="EndnoteReference">
    <w:name w:val="endnote reference"/>
    <w:basedOn w:val="DefaultParagraphFont"/>
    <w:uiPriority w:val="99"/>
    <w:rsid w:val="007C32D8"/>
    <w:rPr>
      <w:sz w:val="22"/>
      <w:szCs w:val="22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4243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24367"/>
    <w:pPr>
      <w:overflowPunct/>
      <w:autoSpaceDE/>
      <w:autoSpaceDN/>
      <w:adjustRightInd/>
      <w:textAlignment w:val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3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43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4367"/>
    <w:rPr>
      <w:b/>
      <w:bCs/>
      <w:sz w:val="20"/>
      <w:szCs w:val="20"/>
    </w:rPr>
  </w:style>
  <w:style w:type="character" w:customStyle="1" w:styleId="highlight">
    <w:name w:val="highlight"/>
    <w:basedOn w:val="DefaultParagraphFont"/>
    <w:rsid w:val="00D342B7"/>
  </w:style>
  <w:style w:type="paragraph" w:customStyle="1" w:styleId="EndNoteBibliography">
    <w:name w:val="EndNote Bibliography"/>
    <w:basedOn w:val="Normal"/>
    <w:link w:val="EndNoteBibliographyChar"/>
    <w:rsid w:val="000C318B"/>
    <w:pPr>
      <w:overflowPunct/>
      <w:autoSpaceDE/>
      <w:autoSpaceDN/>
      <w:adjustRightInd/>
      <w:spacing w:after="200"/>
      <w:textAlignment w:val="auto"/>
    </w:pPr>
    <w:rPr>
      <w:rFonts w:ascii="Calibri" w:eastAsiaTheme="minorEastAsia" w:hAnsi="Calibri" w:cstheme="minorBidi"/>
      <w:noProof/>
      <w:sz w:val="22"/>
      <w:szCs w:val="22"/>
      <w:lang w:eastAsia="zh-CN"/>
    </w:rPr>
  </w:style>
  <w:style w:type="character" w:customStyle="1" w:styleId="EndNoteBibliographyChar">
    <w:name w:val="EndNote Bibliography Char"/>
    <w:basedOn w:val="DefaultParagraphFont"/>
    <w:link w:val="EndNoteBibliography"/>
    <w:rsid w:val="000C318B"/>
    <w:rPr>
      <w:rFonts w:ascii="Calibri" w:eastAsiaTheme="minorEastAsia" w:hAnsi="Calibri" w:cstheme="minorBidi"/>
      <w:noProof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6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06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6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yperlink" Target="https://nf.aafp.org/Directories/Residency/Sear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hod%20resolu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3FC7C-CA5C-AC4B-8FA3-745D5FCCE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C:\MSOffice\Templates\hod resolutions.dot</Template>
  <TotalTime>1</TotalTime>
  <Pages>1</Pages>
  <Words>1190</Words>
  <Characters>6787</Characters>
  <Application>Microsoft Macintosh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WASHINGTON STATE MEDICAL ASSOCIATION</vt:lpstr>
    </vt:vector>
  </TitlesOfParts>
  <Company>Washington State Medical Asso</Company>
  <LinksUpToDate>false</LinksUpToDate>
  <CharactersWithSpaces>7962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WASHINGTON STATE MEDICAL ASSOCIATION</dc:title>
  <dc:creator>WA STATE MEDICAL ASSOCIATION</dc:creator>
  <cp:lastModifiedBy>Microsoft Office User</cp:lastModifiedBy>
  <cp:revision>3</cp:revision>
  <cp:lastPrinted>2013-08-19T21:36:00Z</cp:lastPrinted>
  <dcterms:created xsi:type="dcterms:W3CDTF">2015-03-09T19:31:00Z</dcterms:created>
  <dcterms:modified xsi:type="dcterms:W3CDTF">2017-07-07T15:31:00Z</dcterms:modified>
</cp:coreProperties>
</file>