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DEF93" w14:textId="77777777" w:rsidR="00964A52" w:rsidRDefault="00DD4326">
      <w:pPr>
        <w:pStyle w:val="Body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Resolution to Recognize Health Care As A Human Right</w:t>
      </w:r>
    </w:p>
    <w:p w14:paraId="645CCA45" w14:textId="77777777" w:rsidR="00813188" w:rsidRPr="00813188" w:rsidRDefault="00813188" w:rsidP="008131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bdr w:val="none" w:sz="0" w:space="0" w:color="auto"/>
        </w:rPr>
      </w:pPr>
      <w:r w:rsidRPr="00813188">
        <w:rPr>
          <w:rFonts w:ascii="Calibri" w:eastAsia="Times New Roman" w:hAnsi="Calibri"/>
          <w:bdr w:val="none" w:sz="0" w:space="0" w:color="auto"/>
        </w:rPr>
        <w:t>Author(s): [Name(s) and State Chapter]</w:t>
      </w:r>
    </w:p>
    <w:p w14:paraId="56C89A3F" w14:textId="77777777" w:rsidR="00813188" w:rsidRDefault="00813188">
      <w:pPr>
        <w:pStyle w:val="BodyA"/>
        <w:rPr>
          <w:sz w:val="24"/>
          <w:szCs w:val="24"/>
        </w:rPr>
      </w:pPr>
    </w:p>
    <w:p w14:paraId="68D25347" w14:textId="77777777" w:rsidR="00964A52" w:rsidRDefault="00DD4326">
      <w:pPr>
        <w:pStyle w:val="BodyA"/>
        <w:rPr>
          <w:sz w:val="24"/>
          <w:szCs w:val="24"/>
        </w:rPr>
      </w:pPr>
      <w:r>
        <w:rPr>
          <w:sz w:val="24"/>
          <w:szCs w:val="24"/>
        </w:rPr>
        <w:t>WHEREAS, the World Health Organization recognizes “the highest attainable standard of health as a fundamental right of every human being”, and “the right to health includes access to timely, acceptable, and affordable health care of appropriate quality,”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and</w:t>
      </w:r>
    </w:p>
    <w:p w14:paraId="67D1B650" w14:textId="77777777" w:rsidR="00964A52" w:rsidRDefault="00DD4326">
      <w:pPr>
        <w:pStyle w:val="BodyA"/>
        <w:rPr>
          <w:sz w:val="24"/>
          <w:szCs w:val="24"/>
        </w:rPr>
      </w:pPr>
      <w:r>
        <w:rPr>
          <w:sz w:val="24"/>
          <w:szCs w:val="24"/>
        </w:rPr>
        <w:t>WHEREAS, the United States ranks 33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out of 34 countries in the Organization for Economic Co-operation and Development (OECD) in percentage of insured population (with 88.5%), with nearly every other country at &gt; 98%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and</w:t>
      </w:r>
    </w:p>
    <w:p w14:paraId="734C0E00" w14:textId="77777777" w:rsidR="00964A52" w:rsidRDefault="00DD4326">
      <w:pPr>
        <w:pStyle w:val="BodyA"/>
        <w:rPr>
          <w:sz w:val="24"/>
          <w:szCs w:val="24"/>
        </w:rPr>
      </w:pPr>
      <w:r>
        <w:rPr>
          <w:sz w:val="24"/>
          <w:szCs w:val="24"/>
        </w:rPr>
        <w:t>WHEREAS, 25-30 million Americans are still uninsured after implementation of the Affordable Care Act (ACA), and the non-partisan Congressional Budget Office estimates that this number would increase to 48 million, and continue to increase annually, with an ACA repeal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,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and</w:t>
      </w:r>
    </w:p>
    <w:p w14:paraId="47C20844" w14:textId="77777777" w:rsidR="00964A52" w:rsidRDefault="00DD4326">
      <w:pPr>
        <w:pStyle w:val="Body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</w:rPr>
        <w:t xml:space="preserve">WHEREAS, in a recent editorial in the Journal of the American Medical Association (JAMA), the editor-in-chief of JAMA </w:t>
      </w:r>
      <w:r>
        <w:rPr>
          <w:rFonts w:ascii="Calibri" w:eastAsia="Calibri" w:hAnsi="Calibri" w:cs="Calibri"/>
          <w:shd w:val="clear" w:color="auto" w:fill="FFFFFF"/>
        </w:rPr>
        <w:t>voiced a hope that all physicians and professional societies will “speak with a single voice and say that health care is a basic right for every person, and not a privilege to be available and affordable only for a majority.”</w:t>
      </w:r>
      <w:r>
        <w:rPr>
          <w:rFonts w:ascii="Calibri" w:eastAsia="Calibri" w:hAnsi="Calibri" w:cs="Calibri"/>
          <w:shd w:val="clear" w:color="auto" w:fill="FFFFFF"/>
          <w:vertAlign w:val="superscript"/>
        </w:rPr>
        <w:t>4</w:t>
      </w:r>
    </w:p>
    <w:p w14:paraId="79C3F2B0" w14:textId="77777777" w:rsidR="00964A52" w:rsidRDefault="00964A52">
      <w:pPr>
        <w:pStyle w:val="Body"/>
        <w:rPr>
          <w:rFonts w:ascii="Calibri" w:eastAsia="Calibri" w:hAnsi="Calibri" w:cs="Calibri"/>
        </w:rPr>
      </w:pPr>
    </w:p>
    <w:p w14:paraId="6D424FE8" w14:textId="77777777" w:rsidR="00964A52" w:rsidRPr="00A348D9" w:rsidRDefault="00DD4326" w:rsidP="00A348D9">
      <w:pPr>
        <w:rPr>
          <w:rFonts w:ascii="Times" w:eastAsia="Times New Roman" w:hAnsi="Times"/>
          <w:sz w:val="20"/>
          <w:szCs w:val="20"/>
          <w:bdr w:val="none" w:sz="0" w:space="0" w:color="auto"/>
        </w:rPr>
      </w:pPr>
      <w:r>
        <w:rPr>
          <w:rFonts w:ascii="Calibri" w:eastAsia="Calibri" w:hAnsi="Calibri" w:cs="Calibri"/>
        </w:rPr>
        <w:t xml:space="preserve">BE IT RESOLVED, that the </w:t>
      </w:r>
      <w:r w:rsidR="00A348D9" w:rsidRPr="00A348D9">
        <w:rPr>
          <w:rFonts w:ascii="Calibri" w:eastAsia="Times New Roman" w:hAnsi="Calibri"/>
          <w:i/>
          <w:bdr w:val="none" w:sz="0" w:space="0" w:color="auto"/>
        </w:rPr>
        <w:t>[Your State Academy]</w:t>
      </w:r>
      <w:r w:rsidR="00A348D9">
        <w:rPr>
          <w:rFonts w:ascii="Times" w:eastAsia="Times New Roman" w:hAnsi="Times"/>
          <w:sz w:val="20"/>
          <w:szCs w:val="20"/>
          <w:bdr w:val="none" w:sz="0" w:space="0" w:color="auto"/>
        </w:rPr>
        <w:t xml:space="preserve"> </w:t>
      </w:r>
      <w:r>
        <w:rPr>
          <w:rFonts w:ascii="Calibri" w:eastAsia="Calibri" w:hAnsi="Calibri" w:cs="Calibri"/>
        </w:rPr>
        <w:t>recognizes that health care is a human right for every person, not a privilege,</w:t>
      </w:r>
    </w:p>
    <w:p w14:paraId="24006ECB" w14:textId="77777777" w:rsidR="00964A52" w:rsidRDefault="00964A52">
      <w:pPr>
        <w:pStyle w:val="Body"/>
        <w:rPr>
          <w:rFonts w:ascii="Calibri" w:eastAsia="Calibri" w:hAnsi="Calibri" w:cs="Calibri"/>
        </w:rPr>
      </w:pPr>
    </w:p>
    <w:p w14:paraId="3FA730CC" w14:textId="77777777" w:rsidR="00964A52" w:rsidRPr="00A348D9" w:rsidRDefault="00DD4326" w:rsidP="00A348D9">
      <w:pPr>
        <w:rPr>
          <w:rFonts w:ascii="Calibri" w:eastAsia="Times New Roman" w:hAnsi="Calibri"/>
          <w:i/>
          <w:bdr w:val="none" w:sz="0" w:space="0" w:color="auto"/>
        </w:rPr>
      </w:pPr>
      <w:r>
        <w:rPr>
          <w:rFonts w:ascii="Calibri" w:eastAsia="Calibri" w:hAnsi="Calibri" w:cs="Calibri"/>
        </w:rPr>
        <w:t xml:space="preserve">AND </w:t>
      </w:r>
      <w:r w:rsidR="00D13EE8">
        <w:rPr>
          <w:rFonts w:ascii="Calibri" w:eastAsia="Calibri" w:hAnsi="Calibri" w:cs="Calibri"/>
        </w:rPr>
        <w:t xml:space="preserve">BE IT ALSO RESOLVED that the </w:t>
      </w:r>
      <w:r w:rsidR="00A348D9" w:rsidRPr="00A348D9">
        <w:rPr>
          <w:rFonts w:ascii="Calibri" w:eastAsia="Times New Roman" w:hAnsi="Calibri"/>
          <w:i/>
          <w:bdr w:val="none" w:sz="0" w:space="0" w:color="auto"/>
        </w:rPr>
        <w:t>[Your State Academy]</w:t>
      </w:r>
      <w:r w:rsidR="00A348D9">
        <w:rPr>
          <w:rFonts w:ascii="Calibri" w:eastAsia="Times New Roman" w:hAnsi="Calibri"/>
          <w:i/>
          <w:bdr w:val="none" w:sz="0" w:space="0" w:color="auto"/>
        </w:rPr>
        <w:t xml:space="preserve"> </w:t>
      </w:r>
      <w:r>
        <w:rPr>
          <w:rFonts w:ascii="Calibri" w:eastAsia="Calibri" w:hAnsi="Calibri" w:cs="Calibri"/>
        </w:rPr>
        <w:t>will bring a resolution to the AAFP Congress of Delegates to similarly recognize health</w:t>
      </w:r>
      <w:bookmarkStart w:id="0" w:name="_GoBack"/>
      <w:bookmarkEnd w:id="0"/>
      <w:r>
        <w:rPr>
          <w:rFonts w:ascii="Calibri" w:eastAsia="Calibri" w:hAnsi="Calibri" w:cs="Calibri"/>
        </w:rPr>
        <w:t xml:space="preserve"> care as a human right.</w:t>
      </w:r>
      <w:r>
        <w:rPr>
          <w:rFonts w:ascii="Calibri" w:eastAsia="Calibri" w:hAnsi="Calibri" w:cs="Calibri"/>
        </w:rPr>
        <w:br w:type="page"/>
      </w:r>
    </w:p>
    <w:p w14:paraId="0C07CDCA" w14:textId="77777777" w:rsidR="00964A52" w:rsidRDefault="00DD4326">
      <w:pPr>
        <w:pStyle w:val="Body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fr-FR"/>
        </w:rPr>
        <w:lastRenderedPageBreak/>
        <w:t>Citations</w:t>
      </w:r>
    </w:p>
    <w:p w14:paraId="226E8365" w14:textId="77777777" w:rsidR="00964A52" w:rsidRDefault="00964A52">
      <w:pPr>
        <w:pStyle w:val="Body"/>
        <w:rPr>
          <w:rFonts w:ascii="Calibri" w:eastAsia="Calibri" w:hAnsi="Calibri" w:cs="Calibri"/>
        </w:rPr>
      </w:pPr>
    </w:p>
    <w:p w14:paraId="04B37856" w14:textId="77777777" w:rsidR="00964A52" w:rsidRDefault="00DD4326">
      <w:pPr>
        <w:pStyle w:val="ListParagraph"/>
        <w:numPr>
          <w:ilvl w:val="0"/>
          <w:numId w:val="2"/>
        </w:numPr>
        <w:rPr>
          <w:rStyle w:val="Hyperlink0"/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World Health Organization Media Center.  “Health and Human Rights.”  Fact Sheet N</w:t>
      </w:r>
      <w:r>
        <w:rPr>
          <w:rFonts w:eastAsia="Calibri" w:cs="Calibri"/>
        </w:rPr>
        <w:t>°</w:t>
      </w:r>
      <w:r>
        <w:rPr>
          <w:rFonts w:ascii="Calibri" w:eastAsia="Calibri" w:hAnsi="Calibri" w:cs="Calibri"/>
        </w:rPr>
        <w:t xml:space="preserve">232, Dec 2015.  Accessed Feb 2017. </w:t>
      </w:r>
      <w:hyperlink r:id="rId8" w:history="1">
        <w:r>
          <w:rPr>
            <w:rStyle w:val="Hyperlink0"/>
            <w:rFonts w:ascii="Calibri" w:eastAsia="Calibri" w:hAnsi="Calibri" w:cs="Calibri"/>
          </w:rPr>
          <w:t>http://www.who.int/mediacentre/factsheets/fs323/en/</w:t>
        </w:r>
      </w:hyperlink>
    </w:p>
    <w:p w14:paraId="741C2905" w14:textId="77777777" w:rsidR="00964A52" w:rsidRDefault="00964A52">
      <w:pPr>
        <w:pStyle w:val="Body"/>
        <w:rPr>
          <w:rFonts w:ascii="Calibri" w:eastAsia="Calibri" w:hAnsi="Calibri" w:cs="Calibri"/>
        </w:rPr>
      </w:pPr>
    </w:p>
    <w:p w14:paraId="775EA457" w14:textId="77777777" w:rsidR="00964A52" w:rsidRDefault="00DD4326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OECD (2015), Health at a Glance 2015: OECD Indicators, OECD Publishing, </w:t>
      </w:r>
      <w:proofErr w:type="gramStart"/>
      <w:r>
        <w:rPr>
          <w:rFonts w:ascii="Calibri" w:eastAsia="Calibri" w:hAnsi="Calibri" w:cs="Calibri"/>
        </w:rPr>
        <w:t>Paris</w:t>
      </w:r>
      <w:proofErr w:type="gramEnd"/>
      <w:r>
        <w:rPr>
          <w:rFonts w:ascii="Calibri" w:eastAsia="Calibri" w:hAnsi="Calibri" w:cs="Calibri"/>
        </w:rPr>
        <w:t xml:space="preserve">. </w:t>
      </w:r>
      <w:hyperlink r:id="rId9" w:history="1">
        <w:r>
          <w:rPr>
            <w:rStyle w:val="Hyperlink0"/>
            <w:rFonts w:ascii="Calibri" w:eastAsia="Calibri" w:hAnsi="Calibri" w:cs="Calibri"/>
          </w:rPr>
          <w:t>http://dx.doi.org/10.1787/health_glance-2015-en</w:t>
        </w:r>
      </w:hyperlink>
    </w:p>
    <w:p w14:paraId="04D3A3CE" w14:textId="77777777" w:rsidR="00964A52" w:rsidRDefault="00964A52">
      <w:pPr>
        <w:pStyle w:val="ListParagraph"/>
        <w:rPr>
          <w:rFonts w:ascii="Calibri" w:eastAsia="Calibri" w:hAnsi="Calibri" w:cs="Calibri"/>
        </w:rPr>
      </w:pPr>
    </w:p>
    <w:p w14:paraId="463FD59A" w14:textId="77777777" w:rsidR="00964A52" w:rsidRDefault="00DD4326">
      <w:pPr>
        <w:pStyle w:val="ListParagraph"/>
        <w:numPr>
          <w:ilvl w:val="0"/>
          <w:numId w:val="2"/>
        </w:numPr>
        <w:rPr>
          <w:rStyle w:val="Hyperlink0"/>
          <w:rFonts w:ascii="Calibri" w:eastAsia="Calibri" w:hAnsi="Calibri" w:cs="Calibri"/>
          <w:color w:val="000000"/>
          <w:u w:val="none" w:color="000000"/>
        </w:rPr>
      </w:pPr>
      <w:r>
        <w:rPr>
          <w:rFonts w:ascii="Calibri" w:eastAsia="Calibri" w:hAnsi="Calibri" w:cs="Calibri"/>
        </w:rPr>
        <w:t xml:space="preserve">Congressional Budget Office.  “How Repealing Portions of the Affordable Care Act Would Affect Health Insurance Coverage and Premiums.”  Jan 2017.  </w:t>
      </w:r>
      <w:hyperlink r:id="rId10" w:history="1">
        <w:r>
          <w:rPr>
            <w:rStyle w:val="Hyperlink0"/>
            <w:rFonts w:ascii="Calibri" w:eastAsia="Calibri" w:hAnsi="Calibri" w:cs="Calibri"/>
          </w:rPr>
          <w:t>https://www.cbo.gov/publication/52371</w:t>
        </w:r>
      </w:hyperlink>
    </w:p>
    <w:p w14:paraId="19F23E87" w14:textId="77777777" w:rsidR="00964A52" w:rsidRDefault="00964A52">
      <w:pPr>
        <w:pStyle w:val="ListParagraph"/>
        <w:rPr>
          <w:rFonts w:ascii="Calibri" w:eastAsia="Calibri" w:hAnsi="Calibri" w:cs="Calibri"/>
        </w:rPr>
      </w:pPr>
    </w:p>
    <w:p w14:paraId="7D5582C0" w14:textId="77777777" w:rsidR="00964A52" w:rsidRDefault="00DD4326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Bauchner</w:t>
      </w:r>
      <w:proofErr w:type="spellEnd"/>
      <w:r>
        <w:rPr>
          <w:rFonts w:ascii="Calibri" w:eastAsia="Calibri" w:hAnsi="Calibri" w:cs="Calibri"/>
        </w:rPr>
        <w:t xml:space="preserve">, H.  “Health Care in the United States: A Right or a Privilege.”  </w:t>
      </w:r>
      <w:r>
        <w:rPr>
          <w:rFonts w:ascii="Calibri" w:eastAsia="Calibri" w:hAnsi="Calibri" w:cs="Calibri"/>
          <w:i/>
          <w:iCs/>
        </w:rPr>
        <w:t>JAMA</w:t>
      </w:r>
      <w:r>
        <w:rPr>
          <w:rFonts w:ascii="Calibri" w:eastAsia="Calibri" w:hAnsi="Calibri" w:cs="Calibri"/>
        </w:rPr>
        <w:t>.  2017; 317(1)</w:t>
      </w:r>
      <w:proofErr w:type="gramStart"/>
      <w:r>
        <w:rPr>
          <w:rFonts w:ascii="Calibri" w:eastAsia="Calibri" w:hAnsi="Calibri" w:cs="Calibri"/>
        </w:rPr>
        <w:t>:29</w:t>
      </w:r>
      <w:proofErr w:type="gramEnd"/>
      <w:r>
        <w:rPr>
          <w:rFonts w:ascii="Calibri" w:eastAsia="Calibri" w:hAnsi="Calibri" w:cs="Calibri"/>
        </w:rPr>
        <w:t xml:space="preserve">.  </w:t>
      </w:r>
    </w:p>
    <w:p w14:paraId="54860B6A" w14:textId="77777777" w:rsidR="00964A52" w:rsidRDefault="00DD4326">
      <w:pPr>
        <w:pStyle w:val="Body"/>
      </w:pPr>
      <w:r>
        <w:rPr>
          <w:rFonts w:ascii="Calibri" w:eastAsia="Calibri" w:hAnsi="Calibri" w:cs="Calibri"/>
        </w:rPr>
        <w:tab/>
        <w:t>http://jamanetwork.com/journals/jama/fullarticle/2595503</w:t>
      </w:r>
    </w:p>
    <w:sectPr w:rsidR="00964A52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71695" w14:textId="77777777" w:rsidR="00813188" w:rsidRDefault="00813188">
      <w:r>
        <w:separator/>
      </w:r>
    </w:p>
  </w:endnote>
  <w:endnote w:type="continuationSeparator" w:id="0">
    <w:p w14:paraId="0D48D1A9" w14:textId="77777777" w:rsidR="00813188" w:rsidRDefault="0081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C8728" w14:textId="77777777" w:rsidR="00813188" w:rsidRDefault="00813188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0D187" w14:textId="77777777" w:rsidR="00813188" w:rsidRDefault="00813188">
      <w:r>
        <w:separator/>
      </w:r>
    </w:p>
  </w:footnote>
  <w:footnote w:type="continuationSeparator" w:id="0">
    <w:p w14:paraId="0B79CA64" w14:textId="77777777" w:rsidR="00813188" w:rsidRDefault="008131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E638E" w14:textId="77777777" w:rsidR="00813188" w:rsidRDefault="00813188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2347A"/>
    <w:multiLevelType w:val="hybridMultilevel"/>
    <w:tmpl w:val="91028DAC"/>
    <w:numStyleLink w:val="ImportedStyle1"/>
  </w:abstractNum>
  <w:abstractNum w:abstractNumId="1">
    <w:nsid w:val="768761CD"/>
    <w:multiLevelType w:val="hybridMultilevel"/>
    <w:tmpl w:val="91028DAC"/>
    <w:styleLink w:val="ImportedStyle1"/>
    <w:lvl w:ilvl="0" w:tplc="701C530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503E2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DEC64F6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932AE7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80CC75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E306EA0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ADA02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652580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8AC3BBA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64A52"/>
    <w:rsid w:val="005B707E"/>
    <w:rsid w:val="00813188"/>
    <w:rsid w:val="00964A52"/>
    <w:rsid w:val="00A348D9"/>
    <w:rsid w:val="00CB4BD3"/>
    <w:rsid w:val="00D13EE8"/>
    <w:rsid w:val="00DD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E0A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0">
    <w:name w:val="Hyperlink.0"/>
    <w:basedOn w:val="Hyperlink"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0">
    <w:name w:val="Hyperlink.0"/>
    <w:basedOn w:val="Hyperlink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who.int/mediacentre/factsheets/fs323/en/" TargetMode="External"/><Relationship Id="rId9" Type="http://schemas.openxmlformats.org/officeDocument/2006/relationships/hyperlink" Target="http://dx.doi.org/10.1787/health_glance-2015-en" TargetMode="External"/><Relationship Id="rId10" Type="http://schemas.openxmlformats.org/officeDocument/2006/relationships/hyperlink" Target="https://www.cbo.gov/publication/52371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1983</Characters>
  <Application>Microsoft Macintosh Word</Application>
  <DocSecurity>0</DocSecurity>
  <Lines>16</Lines>
  <Paragraphs>4</Paragraphs>
  <ScaleCrop>false</ScaleCrop>
  <Company>RHAP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Naomi</cp:lastModifiedBy>
  <cp:revision>2</cp:revision>
  <dcterms:created xsi:type="dcterms:W3CDTF">2017-08-03T17:15:00Z</dcterms:created>
  <dcterms:modified xsi:type="dcterms:W3CDTF">2017-08-03T17:15:00Z</dcterms:modified>
</cp:coreProperties>
</file>