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rPr>
          <w:vertAlign w:val="baseline"/>
        </w:rPr>
      </w:pPr>
      <w:r w:rsidDel="00000000" w:rsidR="00000000" w:rsidRPr="00000000">
        <w:rPr>
          <w:color w:val="008000"/>
          <w:rtl w:val="0"/>
        </w:rPr>
        <w:t xml:space="preserve">LARC Training COMPREHENSIVE PERFORMANCE ASSESSMENT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Clinician/Trainee</w:t>
      </w: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i w:val="0"/>
          <w:sz w:val="22"/>
          <w:szCs w:val="22"/>
          <w:rtl w:val="0"/>
        </w:rPr>
        <w:tab/>
      </w: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 </w:t>
        <w:tab/>
        <w:t xml:space="preserve"> </w:t>
        <w:tab/>
        <w:t xml:space="preserve"> 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contextualSpacing w:val="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Organization: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Observers/Trainers:</w:t>
      </w:r>
      <w:r w:rsidDel="00000000" w:rsidR="00000000" w:rsidRPr="00000000">
        <w:rPr>
          <w:i w:val="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Training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i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5"/>
        <w:gridCol w:w="1830"/>
        <w:gridCol w:w="1650"/>
        <w:gridCol w:w="2160"/>
        <w:tblGridChange w:id="0">
          <w:tblGrid>
            <w:gridCol w:w="1365"/>
            <w:gridCol w:w="1830"/>
            <w:gridCol w:w="1650"/>
            <w:gridCol w:w="21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Copper IUD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Progestin IUD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Progestin implant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# inserted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# removed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contextualSpacing w:val="0"/>
              <w:rPr>
                <w:rFonts w:ascii="Calibri" w:cs="Calibri" w:eastAsia="Calibri" w:hAnsi="Calibri"/>
                <w:b w:val="1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i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hanging="1080"/>
        <w:contextualSpacing w:val="0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hanging="1080"/>
        <w:contextualSpacing w:val="0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Beginner: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i w:val="0"/>
          <w:vertAlign w:val="baseline"/>
          <w:rtl w:val="0"/>
        </w:rPr>
        <w:t xml:space="preserve">needs close observation/monitoring and supervision; </w:t>
      </w:r>
      <w:r w:rsidDel="00000000" w:rsidR="00000000" w:rsidRPr="00000000">
        <w:rPr>
          <w:i w:val="0"/>
          <w:rtl w:val="0"/>
        </w:rPr>
        <w:t xml:space="preserve">ha</w:t>
      </w:r>
      <w:r w:rsidDel="00000000" w:rsidR="00000000" w:rsidRPr="00000000">
        <w:rPr>
          <w:i w:val="0"/>
          <w:vertAlign w:val="baseline"/>
          <w:rtl w:val="0"/>
        </w:rPr>
        <w:t xml:space="preserve">s limited fund of knowledge or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i w:val="0"/>
          <w:vertAlign w:val="baseline"/>
          <w:rtl w:val="0"/>
        </w:rPr>
        <w:t xml:space="preserve">significant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firstLine="0"/>
        <w:contextualSpacing w:val="0"/>
        <w:rPr>
          <w:rFonts w:ascii="Calibri" w:cs="Calibri" w:eastAsia="Calibri" w:hAnsi="Calibri"/>
          <w:b w:val="0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hanging="1080"/>
        <w:contextualSpacing w:val="0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Developing Competence:</w:t>
      </w:r>
      <w:r w:rsidDel="00000000" w:rsidR="00000000" w:rsidRPr="00000000">
        <w:rPr>
          <w:i w:val="0"/>
          <w:vertAlign w:val="baseline"/>
          <w:rtl w:val="0"/>
        </w:rPr>
        <w:t xml:space="preserve"> developing independent thinking and needs intermittent assistance/supervision; knows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i w:val="0"/>
          <w:vertAlign w:val="baseline"/>
          <w:rtl w:val="0"/>
        </w:rPr>
        <w:t xml:space="preserve">limitations </w:t>
      </w:r>
      <w:r w:rsidDel="00000000" w:rsidR="00000000" w:rsidRPr="00000000">
        <w:rPr>
          <w:i w:val="0"/>
          <w:rtl w:val="0"/>
        </w:rPr>
        <w:t xml:space="preserve">&amp;</w:t>
      </w:r>
      <w:r w:rsidDel="00000000" w:rsidR="00000000" w:rsidRPr="00000000">
        <w:rPr>
          <w:i w:val="0"/>
          <w:vertAlign w:val="baseline"/>
          <w:rtl w:val="0"/>
        </w:rPr>
        <w:t xml:space="preserve"> seeks guidance when needed; demonstrates improving fund of knowledge with some gaps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firstLine="0"/>
        <w:contextualSpacing w:val="0"/>
        <w:rPr>
          <w:rFonts w:ascii="Calibri" w:cs="Calibri" w:eastAsia="Calibri" w:hAnsi="Calibri"/>
          <w:b w:val="0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hanging="1080"/>
        <w:contextualSpacing w:val="0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Competent:</w:t>
      </w:r>
      <w:r w:rsidDel="00000000" w:rsidR="00000000" w:rsidRPr="00000000">
        <w:rPr>
          <w:i w:val="0"/>
          <w:vertAlign w:val="baseline"/>
          <w:rtl w:val="0"/>
        </w:rPr>
        <w:t xml:space="preserve">  Independent; need for assistance </w:t>
      </w:r>
      <w:r w:rsidDel="00000000" w:rsidR="00000000" w:rsidRPr="00000000">
        <w:rPr>
          <w:i w:val="0"/>
          <w:rtl w:val="0"/>
        </w:rPr>
        <w:t xml:space="preserve">&amp;</w:t>
      </w:r>
      <w:r w:rsidDel="00000000" w:rsidR="00000000" w:rsidRPr="00000000">
        <w:rPr>
          <w:i w:val="0"/>
          <w:vertAlign w:val="baseline"/>
          <w:rtl w:val="0"/>
        </w:rPr>
        <w:t xml:space="preserve"> direct supervision is occasional; knows limitations </w:t>
      </w:r>
      <w:r w:rsidDel="00000000" w:rsidR="00000000" w:rsidRPr="00000000">
        <w:rPr>
          <w:i w:val="0"/>
          <w:rtl w:val="0"/>
        </w:rPr>
        <w:t xml:space="preserve">&amp;</w:t>
      </w:r>
      <w:r w:rsidDel="00000000" w:rsidR="00000000" w:rsidRPr="00000000">
        <w:rPr>
          <w:i w:val="0"/>
          <w:vertAlign w:val="baseline"/>
          <w:rtl w:val="0"/>
        </w:rPr>
        <w:t xml:space="preserve"> seeks guidance when needed; asks appropriate questions; demonstrates solid fund of knowledge with rare gaps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5"/>
        <w:gridCol w:w="1275"/>
        <w:gridCol w:w="1620"/>
        <w:gridCol w:w="1425"/>
        <w:tblGridChange w:id="0">
          <w:tblGrid>
            <w:gridCol w:w="5865"/>
            <w:gridCol w:w="1275"/>
            <w:gridCol w:w="1620"/>
            <w:gridCol w:w="1425"/>
          </w:tblGrid>
        </w:tblGridChange>
      </w:tblGrid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Beginner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Developing competence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Competent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highlight w:val="lightGray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A:  Medical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highlight w:val="lightGray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highlight w:val="lightGray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highlight w:val="lightGray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Reports relevant history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Describe differences between 2 IUDs and implant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Identifies contraindications to </w:t>
            </w:r>
            <w:r w:rsidDel="00000000" w:rsidR="00000000" w:rsidRPr="00000000">
              <w:rPr>
                <w:rtl w:val="0"/>
              </w:rPr>
              <w:t xml:space="preserve">LARC based on CDC MEC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Describes the usual process of an IUD and implant insertion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Knows use of screening laboratory tests relevant to IUD and implant insertion (optional vs. required)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Gives patient anticipatory guidance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B.  Interpersonal and communication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Asks and answers questions in a patient-centered manner (one that is free of personal judgments and is focused on meeting the patient’s e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pressed needs)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Facilitates patient decision for a specific LARC based on elements of patient history and preference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C.  Patient care/skills IUD Insertion: General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Accurately estimates uterine position from </w:t>
            </w:r>
            <w:r w:rsidDel="00000000" w:rsidR="00000000" w:rsidRPr="00000000">
              <w:rPr>
                <w:rtl w:val="0"/>
              </w:rPr>
              <w:t xml:space="preserve">bimanual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e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amination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Inserts speculum appropriately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Maintains no touch technique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6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6" w:before="6" w:line="240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Demonstrates ability to sound uterus and identify appropriate size for IUD insertion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D. Patient care/skills IUD Insertion: Copper T IUD Specific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B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C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D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loads Cu-T  IUD  into insertion device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inserts Cu-T IUD (note in comment section any area that needs improvement)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E. Patient care/skills IUD Insertion: Levonorgestrel-IUD Specific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6" w:before="6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8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9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loads LNG IUD  into insertion device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6" w:before="6" w:line="240" w:lineRule="auto"/>
              <w:contextualSpacing w:val="0"/>
              <w:rPr>
                <w:i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Beginner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6" w:before="6" w:line="240" w:lineRule="auto"/>
              <w:contextualSpacing w:val="0"/>
              <w:rPr>
                <w:i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competence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6" w:before="6" w:line="240" w:lineRule="auto"/>
              <w:contextualSpacing w:val="0"/>
              <w:rPr>
                <w:i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inserts LNG IUD (note in comment section any area that needs improvement)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F. Patient care/skills Implant Insertion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after="6" w:before="6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8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Knows of all needed supplies prior to beginning procedure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Correctly marks insertion site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Maintains sterile technique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anesthetizes the insertion site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Correctly inserts device at 30-degree angle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Correctly moves applicator to the horizontal plane and inserts needle to its full length subdermally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Holds applicator in position and moves slider all the way down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Correctly verifies presence of implant and has patient do the same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Applies pressure bandage and sterile gauze and instructs patient on removal times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G.  Patient care/skills IUD Removal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F">
            <w:pPr>
              <w:spacing w:after="6" w:before="6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0">
            <w:pPr>
              <w:spacing w:after="6" w:before="6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1">
            <w:pPr>
              <w:spacing w:after="6" w:before="6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Able to locate strings &amp; removes IUD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H.  Patient care/skills Implant Removal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Gathers all needed supplies prior to beginning procedure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Appropriately identifies where, at distal tip of implant, to make incision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Correctly injects local anesthetic under the distal tip of the implant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Pushes down on the proximal end to elevate the distal tip and accurately makes incision over the distal tip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Uses pop-out technique to remove entire device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6" w:before="6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Applies sterile gauze and pressure bandage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6" w:before="6" w:line="240" w:lineRule="auto"/>
              <w:contextualSpacing w:val="0"/>
              <w:jc w:val="center"/>
              <w:rPr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2">
            <w:pPr>
              <w:spacing w:after="6" w:before="6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SUMMATIVE SKILL ASSESSMENT.  Trainee is ready to……...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C3">
            <w:pPr>
              <w:spacing w:after="6" w:before="6" w:line="24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6" w:before="6" w:line="24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C5">
            <w:pPr>
              <w:spacing w:after="6" w:before="6" w:line="24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YES, WITH SUPPORT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C6">
            <w:pPr>
              <w:spacing w:after="6" w:before="6" w:line="24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6" w:before="6" w:line="24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SOLO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6" w:before="6" w:line="2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Insert IUDs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6" w:before="6" w:line="2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Remove IUDs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6" w:before="6" w:line="2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Insert implants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6" w:before="6" w:line="2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Remove implants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6" w:before="6" w:line="240" w:lineRule="auto"/>
              <w:contextualSpacing w:val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▢</w:t>
            </w:r>
          </w:p>
        </w:tc>
      </w:tr>
    </w:tbl>
    <w:p w:rsidR="00000000" w:rsidDel="00000000" w:rsidP="00000000" w:rsidRDefault="00000000" w:rsidRPr="00000000" w14:paraId="000000D8">
      <w:pPr>
        <w:shd w:fill="ffffff" w:val="clear"/>
        <w:spacing w:after="0" w:line="240" w:lineRule="auto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0" w:line="240" w:lineRule="auto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(Insert if additional training and/or observation is recommended)</w:t>
      </w:r>
    </w:p>
    <w:p w:rsidR="00000000" w:rsidDel="00000000" w:rsidP="00000000" w:rsidRDefault="00000000" w:rsidRPr="00000000" w14:paraId="000000DA">
      <w:pPr>
        <w:shd w:fill="ffffff" w:val="clear"/>
        <w:spacing w:after="0" w:line="240" w:lineRule="auto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Based on this assessment, we recommend that following for this clinician (check all that apply):</w:t>
      </w:r>
    </w:p>
    <w:p w:rsidR="00000000" w:rsidDel="00000000" w:rsidP="00000000" w:rsidRDefault="00000000" w:rsidRPr="00000000" w14:paraId="000000DB">
      <w:pPr>
        <w:shd w:fill="ffffff" w:val="clear"/>
        <w:spacing w:after="0" w:line="240" w:lineRule="auto"/>
        <w:ind w:left="720" w:firstLine="0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rtl w:val="0"/>
        </w:rPr>
        <w:t xml:space="preserve">▢ </w:t>
      </w:r>
      <w:r w:rsidDel="00000000" w:rsidR="00000000" w:rsidRPr="00000000">
        <w:rPr>
          <w:i w:val="0"/>
          <w:sz w:val="22"/>
          <w:szCs w:val="22"/>
          <w:rtl w:val="0"/>
        </w:rPr>
        <w:t xml:space="preserve">____ additional training session(s) at the Institute for Family Health</w:t>
      </w:r>
    </w:p>
    <w:p w:rsidR="00000000" w:rsidDel="00000000" w:rsidP="00000000" w:rsidRDefault="00000000" w:rsidRPr="00000000" w14:paraId="000000DC">
      <w:pPr>
        <w:shd w:fill="ffffff" w:val="clear"/>
        <w:spacing w:after="0" w:line="240" w:lineRule="auto"/>
        <w:ind w:left="720" w:firstLine="0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i w:val="0"/>
          <w:rtl w:val="0"/>
        </w:rPr>
        <w:t xml:space="preserve"> ▢</w:t>
      </w:r>
      <w:r w:rsidDel="00000000" w:rsidR="00000000" w:rsidRPr="00000000">
        <w:rPr>
          <w:i w:val="0"/>
          <w:sz w:val="22"/>
          <w:szCs w:val="22"/>
          <w:rtl w:val="0"/>
        </w:rPr>
        <w:t xml:space="preserve"> onsite observation of </w:t>
      </w:r>
      <w:r w:rsidDel="00000000" w:rsidR="00000000" w:rsidRPr="00000000">
        <w:rPr>
          <w:i w:val="0"/>
          <w:sz w:val="22"/>
          <w:szCs w:val="22"/>
          <w:u w:val="single"/>
          <w:rtl w:val="0"/>
        </w:rPr>
        <w:t xml:space="preserve"> #</w:t>
      </w:r>
      <w:r w:rsidDel="00000000" w:rsidR="00000000" w:rsidRPr="00000000">
        <w:rPr>
          <w:i w:val="0"/>
          <w:sz w:val="22"/>
          <w:szCs w:val="22"/>
          <w:rtl w:val="0"/>
        </w:rPr>
        <w:t xml:space="preserve"> of ________until they demonstrate competency in ____________________.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Additional comments: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SIGNATURE OF OBSERVER</w:t>
      </w:r>
      <w:r w:rsidDel="00000000" w:rsidR="00000000" w:rsidRPr="00000000">
        <w:rPr>
          <w:b w:val="1"/>
          <w:i w:val="0"/>
          <w:rtl w:val="0"/>
        </w:rPr>
        <w:t xml:space="preserve">:             </w:t>
        <w:tab/>
        <w:tab/>
        <w:tab/>
        <w:tab/>
        <w:tab/>
      </w:r>
      <w:r w:rsidDel="00000000" w:rsidR="00000000" w:rsidRPr="00000000">
        <w:rPr>
          <w:b w:val="1"/>
          <w:i w:val="0"/>
          <w:vertAlign w:val="baseline"/>
          <w:rtl w:val="0"/>
        </w:rPr>
        <w:t xml:space="preserve">DATE:</w:t>
      </w:r>
      <w:r w:rsidDel="00000000" w:rsidR="00000000" w:rsidRPr="00000000">
        <w:rPr>
          <w:b w:val="1"/>
          <w:i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i w:val="1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3" w:before="0" w:line="240" w:lineRule="auto"/>
      <w:contextualSpacing w:val="0"/>
      <w:rPr>
        <w:rFonts w:ascii="Calibri" w:cs="Calibri" w:eastAsia="Calibri" w:hAnsi="Calibri"/>
        <w:b w:val="0"/>
        <w:i w:val="1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z w:val="20"/>
        <w:szCs w:val="20"/>
        <w:vertAlign w:val="baseline"/>
        <w:rtl w:val="0"/>
      </w:rPr>
      <w:t xml:space="preserve">Updated: </w:t>
    </w:r>
    <w:r w:rsidDel="00000000" w:rsidR="00000000" w:rsidRPr="00000000">
      <w:rPr>
        <w:rtl w:val="0"/>
      </w:rPr>
      <w:t xml:space="preserve">7/10</w:t>
    </w:r>
    <w:r w:rsidDel="00000000" w:rsidR="00000000" w:rsidRPr="00000000">
      <w:rPr>
        <w:rFonts w:ascii="Calibri" w:cs="Calibri" w:eastAsia="Calibri" w:hAnsi="Calibri"/>
        <w:b w:val="0"/>
        <w:i w:val="1"/>
        <w:sz w:val="20"/>
        <w:szCs w:val="20"/>
        <w:vertAlign w:val="baseline"/>
        <w:rtl w:val="0"/>
      </w:rPr>
      <w:t xml:space="preserve">/1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360" w:line="240" w:lineRule="auto"/>
      <w:contextualSpacing w:val="0"/>
      <w:rPr>
        <w:rFonts w:ascii="Calibri" w:cs="Calibri" w:eastAsia="Calibri" w:hAnsi="Calibri"/>
        <w:b w:val="0"/>
        <w:i w:val="1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z w:val="20"/>
        <w:szCs w:val="20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1033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480" w:line="269" w:lineRule="auto"/>
      <w:contextualSpacing w:val="0"/>
    </w:pPr>
    <w:rPr>
      <w:rFonts w:ascii="Cambria" w:cs="Cambria" w:eastAsia="Cambria" w:hAnsi="Cambria"/>
      <w:b w:val="1"/>
      <w:i w:val="1"/>
      <w:color w:val="622423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200" w:line="269" w:lineRule="auto"/>
      <w:ind w:left="144" w:firstLine="0"/>
      <w:contextualSpacing w:val="0"/>
    </w:pPr>
    <w:rPr>
      <w:rFonts w:ascii="Cambria" w:cs="Cambria" w:eastAsia="Cambria" w:hAnsi="Cambria"/>
      <w:b w:val="1"/>
      <w:i w:val="1"/>
      <w:color w:val="943634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200" w:line="240" w:lineRule="auto"/>
      <w:ind w:left="144" w:firstLine="0"/>
      <w:contextualSpacing w:val="0"/>
    </w:pPr>
    <w:rPr>
      <w:rFonts w:ascii="Cambria" w:cs="Cambria" w:eastAsia="Cambria" w:hAnsi="Cambria"/>
      <w:b w:val="1"/>
      <w:i w:val="1"/>
      <w:color w:val="943634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100" w:before="200" w:line="240" w:lineRule="auto"/>
      <w:ind w:left="86" w:firstLine="0"/>
      <w:contextualSpacing w:val="0"/>
    </w:pPr>
    <w:rPr>
      <w:rFonts w:ascii="Cambria" w:cs="Cambria" w:eastAsia="Cambria" w:hAnsi="Cambria"/>
      <w:b w:val="1"/>
      <w:i w:val="1"/>
      <w:color w:val="943634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100" w:before="200" w:line="240" w:lineRule="auto"/>
      <w:ind w:left="86" w:firstLine="0"/>
      <w:contextualSpacing w:val="0"/>
    </w:pPr>
    <w:rPr>
      <w:rFonts w:ascii="Cambria" w:cs="Cambria" w:eastAsia="Cambria" w:hAnsi="Cambria"/>
      <w:b w:val="1"/>
      <w:i w:val="1"/>
      <w:color w:val="943634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100" w:before="200" w:line="240" w:lineRule="auto"/>
      <w:contextualSpacing w:val="0"/>
    </w:pPr>
    <w:rPr>
      <w:rFonts w:ascii="Cambria" w:cs="Cambria" w:eastAsia="Cambria" w:hAnsi="Cambria"/>
      <w:b w:val="0"/>
      <w:i w:val="1"/>
      <w:color w:val="943634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Cambria" w:cs="Cambria" w:eastAsia="Cambria" w:hAnsi="Cambria"/>
      <w:b w:val="0"/>
      <w:i w:val="1"/>
      <w:color w:val="ffffff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900" w:before="200" w:line="240" w:lineRule="auto"/>
      <w:contextualSpacing w:val="0"/>
      <w:jc w:val="center"/>
    </w:pPr>
    <w:rPr>
      <w:rFonts w:ascii="Cambria" w:cs="Cambria" w:eastAsia="Cambria" w:hAnsi="Cambria"/>
      <w:b w:val="0"/>
      <w:i w:val="1"/>
      <w:color w:val="622423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