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AA07" w14:textId="27CE40FC" w:rsidR="00D04213" w:rsidRPr="00545B8E" w:rsidRDefault="00D53144" w:rsidP="00545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Book" w:eastAsia="Times New Roman" w:hAnsi="Avenir Book" w:cs="Times New Roman"/>
          <w:b/>
          <w:color w:val="000000"/>
          <w:sz w:val="28"/>
          <w:szCs w:val="22"/>
        </w:rPr>
      </w:pPr>
      <w:r w:rsidRPr="00545B8E">
        <w:rPr>
          <w:rFonts w:ascii="Avenir Book" w:eastAsia="Times New Roman" w:hAnsi="Avenir Book" w:cs="Times New Roman"/>
          <w:b/>
          <w:sz w:val="28"/>
          <w:szCs w:val="22"/>
        </w:rPr>
        <w:t>Early Pregnancy Loss (Miscarriage)</w:t>
      </w:r>
      <w:r w:rsidRPr="00545B8E">
        <w:rPr>
          <w:rFonts w:ascii="Avenir Book" w:eastAsia="Times New Roman" w:hAnsi="Avenir Book" w:cs="Times New Roman"/>
          <w:b/>
          <w:color w:val="000000"/>
          <w:sz w:val="28"/>
          <w:szCs w:val="22"/>
        </w:rPr>
        <w:t xml:space="preserve"> Management Workshop</w:t>
      </w:r>
    </w:p>
    <w:p w14:paraId="22ACA84F" w14:textId="77777777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Book" w:eastAsia="Times New Roman" w:hAnsi="Avenir Book" w:cs="Times New Roman"/>
          <w:b/>
          <w:color w:val="000000"/>
          <w:sz w:val="28"/>
          <w:szCs w:val="22"/>
        </w:rPr>
      </w:pPr>
      <w:r w:rsidRPr="00545B8E">
        <w:rPr>
          <w:rFonts w:ascii="Avenir Book" w:eastAsia="Times New Roman" w:hAnsi="Avenir Book" w:cs="Times New Roman"/>
          <w:b/>
          <w:color w:val="000000"/>
          <w:sz w:val="28"/>
          <w:szCs w:val="22"/>
        </w:rPr>
        <w:t>Pre-test</w:t>
      </w:r>
    </w:p>
    <w:p w14:paraId="54C1A967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248CB1EE" w14:textId="5EF219D9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Definitive diagnosis of early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pregnancy loss can be made if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select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all that apply)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>:</w:t>
      </w:r>
    </w:p>
    <w:p w14:paraId="4492C550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The patient is having heavy bleeding and says she “passed tissue at home”</w:t>
      </w:r>
    </w:p>
    <w:p w14:paraId="4DA85D56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Ultrasound shows a gestational sac with a 4mm embryo (</w:t>
      </w:r>
      <w:r w:rsidRPr="00545B8E">
        <w:rPr>
          <w:rFonts w:ascii="Avenir Book" w:eastAsia="Times New Roman" w:hAnsi="Avenir Book" w:cs="Times New Roman"/>
          <w:sz w:val="22"/>
          <w:szCs w:val="22"/>
        </w:rPr>
        <w:t>crown rump length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) without a fetal heartbeat </w:t>
      </w:r>
    </w:p>
    <w:p w14:paraId="4F118CD3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Products of conception are seen on speculum exam </w:t>
      </w:r>
    </w:p>
    <w:p w14:paraId="6F5459A9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An intrauterine pregnancy was pr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eviously seen on ultrasound and is now no longer seen on ultrasound </w:t>
      </w:r>
    </w:p>
    <w:p w14:paraId="12008E86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3A687456" w14:textId="08D68A61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ANSWER: c and d. “Passing tissue at home” is not reliable because the endometrial cast (vaginal bleeding) from an ectopic pregnancy can look like “tissue.”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Definitive diagnosis can be made if products of conception (gestational sac and villi) are seen by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the provider, or if a previously seen pregnancy is no longer visible by ultrasound.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While a fetal heartbeat can sometimes be seen as early as 2 mm crown rump leng</w:t>
      </w:r>
      <w:r w:rsidRPr="00545B8E">
        <w:rPr>
          <w:rFonts w:ascii="Avenir Book" w:eastAsia="Times New Roman" w:hAnsi="Avenir Book" w:cs="Times New Roman"/>
          <w:sz w:val="22"/>
          <w:szCs w:val="22"/>
        </w:rPr>
        <w:t>th (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CRL), a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n early pregnancy loss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cannot be definitively diagnosed until the CRL is at least 7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mm without a visible fetal heartbea</w:t>
      </w:r>
      <w:r w:rsidRPr="00545B8E">
        <w:rPr>
          <w:rFonts w:ascii="Avenir Book" w:eastAsia="Times New Roman" w:hAnsi="Avenir Book" w:cs="Times New Roman"/>
          <w:sz w:val="22"/>
          <w:szCs w:val="22"/>
        </w:rPr>
        <w:t>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</w:p>
    <w:p w14:paraId="5443CFEC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ind w:left="1470"/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488C71EB" w14:textId="77777777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What signs or symptoms would prompt you to refer a patient with first trimester bleeding to the Emergency Room (select all that apply)?</w:t>
      </w:r>
    </w:p>
    <w:p w14:paraId="4EFB0E66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Cramping and bleeding, after a normal dating ultrasound 2 weeks ago</w:t>
      </w:r>
    </w:p>
    <w:p w14:paraId="10644A94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Lightheadedness</w:t>
      </w:r>
    </w:p>
    <w:p w14:paraId="728DDC57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Dizziness</w:t>
      </w:r>
    </w:p>
    <w:p w14:paraId="474AE7DF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Cramping and bleeding, w</w:t>
      </w:r>
      <w:r w:rsidRPr="00545B8E">
        <w:rPr>
          <w:rFonts w:ascii="Avenir Book" w:eastAsia="Times New Roman" w:hAnsi="Avenir Book" w:cs="Times New Roman"/>
          <w:sz w:val="22"/>
          <w:szCs w:val="22"/>
        </w:rPr>
        <w:t>ith no prior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ultrasound </w:t>
      </w:r>
      <w:r w:rsidRPr="00545B8E">
        <w:rPr>
          <w:rFonts w:ascii="Avenir Book" w:eastAsia="Times New Roman" w:hAnsi="Avenir Book" w:cs="Times New Roman"/>
          <w:sz w:val="22"/>
          <w:szCs w:val="22"/>
        </w:rPr>
        <w:t>in this pregnancy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(no confirmed intrauterine pregnancy), and point of care or sam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e day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ultrasound is not available  </w:t>
      </w:r>
    </w:p>
    <w:p w14:paraId="1FAE3001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78744F9B" w14:textId="77777777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ANSWER:  b, c, d. If there is concern about ectopic pregnancy and definitive testing can’t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be done in the office, or if there are any signs or symptoms of acute blood loss, patients should be referred to the emergency room for evaluation.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In the absence of these red flags,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first trimester bleeding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can often safely be managed in the office, and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most patients do not need to be referred to the Emergency Room.  </w:t>
      </w:r>
    </w:p>
    <w:p w14:paraId="211EE4D2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393D1B57" w14:textId="1CAB82D8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Which of the following are acceptable treat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ments for early pregnancy loss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Pr="00545B8E">
        <w:rPr>
          <w:rFonts w:ascii="Avenir Book" w:eastAsia="Times New Roman" w:hAnsi="Avenir Book" w:cs="Times New Roman"/>
          <w:sz w:val="22"/>
          <w:szCs w:val="22"/>
        </w:rPr>
        <w:t>select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all that </w:t>
      </w:r>
      <w:proofErr w:type="gram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apply)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>:</w:t>
      </w:r>
      <w:proofErr w:type="gramEnd"/>
    </w:p>
    <w:p w14:paraId="784EA448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Expectant management, or “wait and see” </w:t>
      </w:r>
    </w:p>
    <w:p w14:paraId="7C014986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Medical management with misoprostol </w:t>
      </w:r>
    </w:p>
    <w:p w14:paraId="586EA51F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sz w:val="22"/>
          <w:szCs w:val="22"/>
        </w:rPr>
        <w:t>Medical mana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gement with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mifepristone </w:t>
      </w:r>
      <w:r w:rsidRPr="00545B8E">
        <w:rPr>
          <w:rFonts w:ascii="Avenir Book" w:eastAsia="Times New Roman" w:hAnsi="Avenir Book" w:cs="Times New Roman"/>
          <w:sz w:val="22"/>
          <w:szCs w:val="22"/>
        </w:rPr>
        <w:t>and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miso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prostol </w:t>
      </w:r>
    </w:p>
    <w:p w14:paraId="27C17174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Uterine aspiration in the office using local anesthesia</w:t>
      </w:r>
    </w:p>
    <w:p w14:paraId="432A24CA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Uterine aspiration under sedation</w:t>
      </w:r>
    </w:p>
    <w:p w14:paraId="42D23552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15545FC3" w14:textId="77777777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ANSWER: All of the above are safe options.  It is best to allow women to </w:t>
      </w:r>
      <w:r w:rsidRPr="00545B8E">
        <w:rPr>
          <w:rFonts w:ascii="Avenir Book" w:eastAsia="Times New Roman" w:hAnsi="Avenir Book" w:cs="Times New Roman"/>
          <w:sz w:val="22"/>
          <w:szCs w:val="22"/>
        </w:rPr>
        <w:t>select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sz w:val="22"/>
          <w:szCs w:val="22"/>
        </w:rPr>
        <w:t>a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treatment option, because mental health outcomes are better when women are involved in the decision-making process. </w:t>
      </w:r>
      <w:r w:rsidRPr="00545B8E">
        <w:rPr>
          <w:rFonts w:ascii="Avenir Book" w:eastAsia="Times New Roman" w:hAnsi="Avenir Book" w:cs="Times New Roman"/>
          <w:sz w:val="22"/>
          <w:szCs w:val="22"/>
        </w:rPr>
        <w:t>M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ifepri</w:t>
      </w:r>
      <w:r w:rsidRPr="00545B8E">
        <w:rPr>
          <w:rFonts w:ascii="Avenir Book" w:eastAsia="Times New Roman" w:hAnsi="Avenir Book" w:cs="Times New Roman"/>
          <w:sz w:val="22"/>
          <w:szCs w:val="22"/>
        </w:rPr>
        <w:t>stone/misoprostol is more effective (84%) than misoprostol alone (67%).</w:t>
      </w:r>
    </w:p>
    <w:p w14:paraId="7ADA5D22" w14:textId="77777777" w:rsidR="00D04213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2E9FD55F" w14:textId="77777777" w:rsidR="00545B8E" w:rsidRPr="00545B8E" w:rsidRDefault="00545B8E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2633E1EE" w14:textId="3C1932A7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Which of the following are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true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regarding </w:t>
      </w:r>
      <w:proofErr w:type="spellStart"/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Pr="00545B8E">
        <w:rPr>
          <w:rFonts w:ascii="Avenir Book" w:eastAsia="Times New Roman" w:hAnsi="Avenir Book" w:cs="Times New Roman"/>
          <w:sz w:val="22"/>
          <w:szCs w:val="22"/>
        </w:rPr>
        <w:t>select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all that </w:t>
      </w:r>
      <w:proofErr w:type="gram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apply)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>:</w:t>
      </w:r>
      <w:proofErr w:type="gramEnd"/>
    </w:p>
    <w:p w14:paraId="2F6F359D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In early, viable, intrauterine pregnancies,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should increase by at least </w:t>
      </w:r>
      <w:r w:rsidRPr="00545B8E">
        <w:rPr>
          <w:rFonts w:ascii="Avenir Book" w:eastAsia="Times New Roman" w:hAnsi="Avenir Book" w:cs="Times New Roman"/>
          <w:sz w:val="22"/>
          <w:szCs w:val="22"/>
        </w:rPr>
        <w:t>49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% every 48 hours</w:t>
      </w:r>
    </w:p>
    <w:p w14:paraId="58688CD1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In a normal pregnancy beyond 9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weeks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gestation,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may plateau or drop, instead of rising regularly</w:t>
      </w:r>
    </w:p>
    <w:p w14:paraId="3DEF2463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should always be followed to zero after </w:t>
      </w:r>
      <w:r w:rsidRPr="00545B8E">
        <w:rPr>
          <w:rFonts w:ascii="Avenir Book" w:eastAsia="Times New Roman" w:hAnsi="Avenir Book" w:cs="Times New Roman"/>
          <w:sz w:val="22"/>
          <w:szCs w:val="22"/>
        </w:rPr>
        <w:t>early pregnancy loss</w:t>
      </w:r>
    </w:p>
    <w:p w14:paraId="1A53CA7A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should be followed to zero in cases of first trimester bleedin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g where pregnancy location cannot be confirmed (pregnancy of unk</w:t>
      </w:r>
      <w:r w:rsidRPr="00545B8E">
        <w:rPr>
          <w:rFonts w:ascii="Avenir Book" w:eastAsia="Times New Roman" w:hAnsi="Avenir Book" w:cs="Times New Roman"/>
          <w:sz w:val="22"/>
          <w:szCs w:val="22"/>
        </w:rPr>
        <w:t>nown location)</w:t>
      </w:r>
    </w:p>
    <w:p w14:paraId="1B8B5C00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4C552FE2" w14:textId="23D19075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ANSWER: a, b, and d are all true.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will increase steadily until approximately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9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weeks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gestation, when the levels may decrease in normal pregnancies. In the case of a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documented intrauterine pregnancy,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completed early pregnancy loss can be documented by a decrease in </w:t>
      </w:r>
      <w:proofErr w:type="spellStart"/>
      <w:r w:rsidRPr="00545B8E">
        <w:rPr>
          <w:rFonts w:ascii="Avenir Book" w:eastAsia="Times New Roman" w:hAnsi="Avenir Book" w:cs="Times New Roman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 of</w:t>
      </w:r>
      <w:r w:rsidR="003367EF">
        <w:rPr>
          <w:rFonts w:ascii="Avenir Book" w:eastAsia="Times New Roman" w:hAnsi="Avenir Book" w:cs="Times New Roman"/>
          <w:sz w:val="22"/>
          <w:szCs w:val="22"/>
        </w:rPr>
        <w:t xml:space="preserve"> &gt;80% after passage of tissue. </w:t>
      </w:r>
      <w:r w:rsidRPr="00545B8E">
        <w:rPr>
          <w:rFonts w:ascii="Avenir Book" w:eastAsia="Times New Roman" w:hAnsi="Avenir Book" w:cs="Times New Roman"/>
          <w:sz w:val="22"/>
          <w:szCs w:val="22"/>
        </w:rPr>
        <w:t>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here is no need to monitor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fu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rther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after completed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early pregnancy loss 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has been confirmed.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During m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anagement of pregnancy of un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known location, when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ectopic pregnanc</w:t>
      </w:r>
      <w:r w:rsidRPr="00545B8E">
        <w:rPr>
          <w:rFonts w:ascii="Avenir Book" w:eastAsia="Times New Roman" w:hAnsi="Avenir Book" w:cs="Times New Roman"/>
          <w:sz w:val="22"/>
          <w:szCs w:val="22"/>
        </w:rPr>
        <w:t>y has not been excluded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, most providers will follow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to zero, due to the ongoing risk of rupture even at low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</w:t>
      </w:r>
      <w:r w:rsidRPr="00545B8E">
        <w:rPr>
          <w:rFonts w:ascii="Avenir Book" w:eastAsia="Times New Roman" w:hAnsi="Avenir Book" w:cs="Times New Roman"/>
          <w:sz w:val="22"/>
          <w:szCs w:val="22"/>
        </w:rPr>
        <w:t>vels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 </w:t>
      </w:r>
    </w:p>
    <w:p w14:paraId="7B1AE0AB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5129EBB8" w14:textId="0A97D399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Every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patient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with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an early pregnancy loss 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should have the following labs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Pr="00545B8E">
        <w:rPr>
          <w:rFonts w:ascii="Avenir Book" w:eastAsia="Times New Roman" w:hAnsi="Avenir Book" w:cs="Times New Roman"/>
          <w:sz w:val="22"/>
          <w:szCs w:val="22"/>
        </w:rPr>
        <w:t>select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all that apply):</w:t>
      </w:r>
    </w:p>
    <w:p w14:paraId="5044C563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Antiphospholipid antibody</w:t>
      </w:r>
    </w:p>
    <w:p w14:paraId="7955551B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Hemoglobin</w:t>
      </w:r>
    </w:p>
    <w:p w14:paraId="59AEED76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Rh fac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tor</w:t>
      </w:r>
    </w:p>
    <w:p w14:paraId="26D89D10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Pap smear</w:t>
      </w:r>
    </w:p>
    <w:p w14:paraId="5F0E3671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Pathology evaluation of the passed tissue</w:t>
      </w:r>
    </w:p>
    <w:p w14:paraId="3F4B7FC4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STD testing</w:t>
      </w:r>
    </w:p>
    <w:p w14:paraId="4E715F90" w14:textId="319F5A4F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br/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ANSWER:  b and c.  Baseline hemoglobin is helpful at the time of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early pregnancy loss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diagnosis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 because it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sz w:val="22"/>
          <w:szCs w:val="22"/>
        </w:rPr>
        <w:t>can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aid future evaluation </w:t>
      </w:r>
      <w:r w:rsidRPr="00545B8E">
        <w:rPr>
          <w:rFonts w:ascii="Avenir Book" w:eastAsia="Times New Roman" w:hAnsi="Avenir Book" w:cs="Times New Roman"/>
          <w:sz w:val="22"/>
          <w:szCs w:val="22"/>
        </w:rPr>
        <w:t>of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pr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olonged or excessive bleeding.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Rh status should also be checked, unless previously known, and </w:t>
      </w:r>
      <w:proofErr w:type="gram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Rh negative</w:t>
      </w:r>
      <w:proofErr w:type="gram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women should </w:t>
      </w:r>
      <w:r w:rsidRPr="00545B8E">
        <w:rPr>
          <w:rFonts w:ascii="Avenir Book" w:eastAsia="Times New Roman" w:hAnsi="Avenir Book" w:cs="Times New Roman"/>
          <w:sz w:val="22"/>
          <w:szCs w:val="22"/>
        </w:rPr>
        <w:t>receive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microRhogam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50 mg IM.  Pap smears and STI testing should be done only as indicated for routine screening based on age and ris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k factors.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Antiphospholipid antibody and tissue pathology are indicated in the workup of recurrent </w:t>
      </w:r>
      <w:r w:rsidRPr="00545B8E">
        <w:rPr>
          <w:rFonts w:ascii="Avenir Book" w:eastAsia="Times New Roman" w:hAnsi="Avenir Book" w:cs="Times New Roman"/>
          <w:sz w:val="22"/>
          <w:szCs w:val="22"/>
        </w:rPr>
        <w:t>pregnancy loss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, but do not need to be done after a first </w:t>
      </w:r>
      <w:r w:rsidRPr="00545B8E">
        <w:rPr>
          <w:rFonts w:ascii="Avenir Book" w:eastAsia="Times New Roman" w:hAnsi="Avenir Book" w:cs="Times New Roman"/>
          <w:sz w:val="22"/>
          <w:szCs w:val="22"/>
        </w:rPr>
        <w:t>early pregnancy loss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 </w:t>
      </w:r>
    </w:p>
    <w:p w14:paraId="6E6BFD96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 Book" w:eastAsia="Times New Roman" w:hAnsi="Avenir Book" w:cs="Times New Roman"/>
          <w:sz w:val="22"/>
          <w:szCs w:val="22"/>
        </w:rPr>
      </w:pPr>
    </w:p>
    <w:p w14:paraId="3FEC615F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 Book" w:eastAsia="Times New Roman" w:hAnsi="Avenir Book" w:cs="Times New Roman"/>
          <w:sz w:val="22"/>
          <w:szCs w:val="22"/>
        </w:rPr>
      </w:pPr>
    </w:p>
    <w:p w14:paraId="6A605958" w14:textId="186826C8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In a patient with a size/</w:t>
      </w:r>
      <w:proofErr w:type="gram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dates</w:t>
      </w:r>
      <w:proofErr w:type="gram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discrepancy (when the size of the uterus o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n bimanual exam doesn’t match the expected size based on LMP), you should consider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="003367EF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="003367EF" w:rsidRPr="00545B8E">
        <w:rPr>
          <w:rFonts w:ascii="Avenir Book" w:eastAsia="Times New Roman" w:hAnsi="Avenir Book" w:cs="Times New Roman"/>
          <w:sz w:val="22"/>
          <w:szCs w:val="22"/>
        </w:rPr>
        <w:t>select</w:t>
      </w:r>
      <w:r w:rsidR="003367EF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all that apply):</w:t>
      </w:r>
    </w:p>
    <w:p w14:paraId="0D506B06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Ectopic pregnancy</w:t>
      </w:r>
    </w:p>
    <w:p w14:paraId="612687CA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Error in report of LMP</w:t>
      </w:r>
    </w:p>
    <w:p w14:paraId="1E343C95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Uterine flexion</w:t>
      </w:r>
    </w:p>
    <w:p w14:paraId="5504DEB1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sz w:val="22"/>
          <w:szCs w:val="22"/>
        </w:rPr>
        <w:t>Early pregnancy loss</w:t>
      </w:r>
    </w:p>
    <w:p w14:paraId="36E01FD7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Multiple gestations</w:t>
      </w:r>
    </w:p>
    <w:p w14:paraId="4F325864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ind w:left="1470"/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5975D3A3" w14:textId="5DFFE2DB" w:rsidR="00D04213" w:rsidRPr="00545B8E" w:rsidRDefault="003367EF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Answer: All of the above. </w:t>
      </w:r>
      <w:r w:rsidR="00D53144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Ultrasound and </w:t>
      </w:r>
      <w:proofErr w:type="spellStart"/>
      <w:r w:rsidR="00D53144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bHCG</w:t>
      </w:r>
      <w:proofErr w:type="spellEnd"/>
      <w:r w:rsidR="00D53144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levels can aid in diagnosis.</w:t>
      </w:r>
    </w:p>
    <w:p w14:paraId="1844EFDB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64367AFC" w14:textId="77777777" w:rsidR="00D04213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44C95E79" w14:textId="77777777" w:rsidR="00545B8E" w:rsidRPr="00545B8E" w:rsidRDefault="00545B8E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1918F130" w14:textId="77777777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How often does expectant management work for incomplete </w:t>
      </w:r>
      <w:r w:rsidRPr="00545B8E">
        <w:rPr>
          <w:rFonts w:ascii="Avenir Book" w:eastAsia="Times New Roman" w:hAnsi="Avenir Book" w:cs="Times New Roman"/>
          <w:sz w:val="22"/>
          <w:szCs w:val="22"/>
        </w:rPr>
        <w:t>early pregnancy loss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?  </w:t>
      </w:r>
    </w:p>
    <w:p w14:paraId="6CE97788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0-25% of the time</w:t>
      </w:r>
    </w:p>
    <w:p w14:paraId="539B85FB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25-50% of the time</w:t>
      </w:r>
    </w:p>
    <w:p w14:paraId="106FC57A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50-80% of the time</w:t>
      </w:r>
    </w:p>
    <w:p w14:paraId="2AF7A440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&gt;80% of the time</w:t>
      </w:r>
    </w:p>
    <w:p w14:paraId="7964F74D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31702CD3" w14:textId="2DFF9867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ANSWER: d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. 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The success rate of expectant management is 80 to 99% for incomplete </w:t>
      </w:r>
      <w:r w:rsidRPr="00545B8E">
        <w:rPr>
          <w:rFonts w:ascii="Avenir Book" w:eastAsia="Times New Roman" w:hAnsi="Avenir Book" w:cs="Times New Roman"/>
          <w:sz w:val="22"/>
          <w:szCs w:val="22"/>
        </w:rPr>
        <w:t>early pregnancy loss, when vaginal bleeding has already started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If bleeding has</w:t>
      </w:r>
      <w:r w:rsidRPr="00545B8E">
        <w:rPr>
          <w:rFonts w:ascii="Avenir Book" w:eastAsia="Times New Roman" w:hAnsi="Avenir Book" w:cs="Times New Roman"/>
          <w:sz w:val="22"/>
          <w:szCs w:val="22"/>
        </w:rPr>
        <w:t>n’t yet begun at the time of diagnosis, ultrasound findings can be used to help guide patients about their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 management options. </w:t>
      </w:r>
      <w:r w:rsidRPr="00545B8E">
        <w:rPr>
          <w:rFonts w:ascii="Avenir Book" w:eastAsia="Times New Roman" w:hAnsi="Avenir Book" w:cs="Times New Roman"/>
          <w:sz w:val="22"/>
          <w:szCs w:val="22"/>
        </w:rPr>
        <w:t>S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uccess rates </w:t>
      </w:r>
      <w:r w:rsidRPr="00545B8E">
        <w:rPr>
          <w:rFonts w:ascii="Avenir Book" w:eastAsia="Times New Roman" w:hAnsi="Avenir Book" w:cs="Times New Roman"/>
          <w:sz w:val="22"/>
          <w:szCs w:val="22"/>
        </w:rPr>
        <w:t>are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lower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(75%)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for treating a missed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pregnancy loss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fetal pole or yolk sac is seen but no heartbeat) 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with expectant management.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For anembryonic pregnancies (when no fetal pole or yolk sac is seen), expectant manageme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nt is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least successful, around 66%.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Most studies show that passage will occur in the first 2 weeks, however there appears to be no additional risk to prolonging expectant management as l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ong as the patient would like.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Most women get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tired of waiting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durin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g prolonged expectant management, and ask for an intervention. </w:t>
      </w:r>
    </w:p>
    <w:p w14:paraId="37746B33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0841677C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502BBF5C" w14:textId="6F1B5B1B" w:rsidR="00D04213" w:rsidRPr="00545B8E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sz w:val="22"/>
          <w:szCs w:val="22"/>
        </w:rPr>
        <w:t>W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omen should be told which of the following regarding the cause or </w:t>
      </w:r>
      <w:r w:rsidRPr="00545B8E">
        <w:rPr>
          <w:rFonts w:ascii="Avenir Book" w:eastAsia="Times New Roman" w:hAnsi="Avenir Book" w:cs="Times New Roman"/>
          <w:sz w:val="22"/>
          <w:szCs w:val="22"/>
        </w:rPr>
        <w:t>early pregnancy loss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select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all that apply)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>:</w:t>
      </w:r>
    </w:p>
    <w:p w14:paraId="395918EB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The most likely cause is a chromosomal abnormality that would not have allowed the pregnancy to develop normally</w:t>
      </w:r>
    </w:p>
    <w:p w14:paraId="2A1DC9D0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Nothing they did caused the </w:t>
      </w:r>
      <w:r w:rsidRPr="00545B8E">
        <w:rPr>
          <w:rFonts w:ascii="Avenir Book" w:eastAsia="Times New Roman" w:hAnsi="Avenir Book" w:cs="Times New Roman"/>
          <w:sz w:val="22"/>
          <w:szCs w:val="22"/>
        </w:rPr>
        <w:t>pregnancy loss</w:t>
      </w:r>
    </w:p>
    <w:p w14:paraId="53D3ED41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There is nothing they can do to stop </w:t>
      </w:r>
      <w:r w:rsidRPr="00545B8E">
        <w:rPr>
          <w:rFonts w:ascii="Avenir Book" w:eastAsia="Times New Roman" w:hAnsi="Avenir Book" w:cs="Times New Roman"/>
          <w:sz w:val="22"/>
          <w:szCs w:val="22"/>
        </w:rPr>
        <w:t>an early pregnancy loss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once it has begun: there is no evidence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for bedrest</w:t>
      </w:r>
    </w:p>
    <w:p w14:paraId="0441B567" w14:textId="77777777" w:rsidR="00D04213" w:rsidRPr="00545B8E" w:rsidRDefault="00D531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Most women go on to have normal pregnancies after having an early pregnancy loss</w:t>
      </w:r>
    </w:p>
    <w:p w14:paraId="67D8DB46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056108BD" w14:textId="0B419482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ANSW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ER: all of the above are true.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While there are risk factors for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early pregnancy loss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(smoking, cocaine use, excess caffeine or alcohol use, uncontrolled DM)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, none of these can be said to definitively have caused 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pregnancy loss in any individual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as many, many pregnancies continue despite presence of </w:t>
      </w:r>
      <w:r w:rsidRPr="00545B8E">
        <w:rPr>
          <w:rFonts w:ascii="Avenir Book" w:eastAsia="Times New Roman" w:hAnsi="Avenir Book" w:cs="Times New Roman"/>
          <w:sz w:val="22"/>
          <w:szCs w:val="22"/>
        </w:rPr>
        <w:t>these risk factors and pregnancy loss is very common in the absence of any risk factors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The time of a</w:t>
      </w:r>
      <w:r w:rsidRPr="00545B8E">
        <w:rPr>
          <w:rFonts w:ascii="Avenir Book" w:eastAsia="Times New Roman" w:hAnsi="Avenir Book" w:cs="Times New Roman"/>
          <w:sz w:val="22"/>
          <w:szCs w:val="22"/>
        </w:rPr>
        <w:t>n early p</w:t>
      </w:r>
      <w:r w:rsidRPr="00545B8E">
        <w:rPr>
          <w:rFonts w:ascii="Avenir Book" w:eastAsia="Times New Roman" w:hAnsi="Avenir Book" w:cs="Times New Roman"/>
          <w:sz w:val="22"/>
          <w:szCs w:val="22"/>
        </w:rPr>
        <w:t xml:space="preserve">regnancy loss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is not the best time to review healthy lifestyle issues; these are best discussed at office visits for preconception care.</w:t>
      </w:r>
    </w:p>
    <w:p w14:paraId="7698FB3F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65EB8FC1" w14:textId="6A4B0B1A" w:rsidR="00D04213" w:rsidRPr="003367EF" w:rsidRDefault="00D53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A patient presents in early pregnancy with intens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e cramping and light bleeding.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During an exam, you find an open cerv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ical </w:t>
      </w:r>
      <w:proofErr w:type="spellStart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os</w:t>
      </w:r>
      <w:proofErr w:type="spellEnd"/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 which is distended with tissue. </w:t>
      </w:r>
    </w:p>
    <w:p w14:paraId="5BF5D9DB" w14:textId="77777777" w:rsidR="003367EF" w:rsidRPr="00545B8E" w:rsidRDefault="003367EF" w:rsidP="003367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 Book" w:hAnsi="Avenir Book"/>
          <w:sz w:val="22"/>
          <w:szCs w:val="22"/>
        </w:rPr>
      </w:pPr>
    </w:p>
    <w:p w14:paraId="18F6C04C" w14:textId="6059B616" w:rsidR="00D04213" w:rsidRPr="00545B8E" w:rsidRDefault="00D531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venir Book" w:eastAsia="Times New Roman" w:hAnsi="Avenir Book" w:cs="Times New Roman"/>
          <w:color w:val="000000"/>
          <w:sz w:val="22"/>
          <w:szCs w:val="22"/>
        </w:rPr>
      </w:pP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True or false</w:t>
      </w:r>
      <w:r w:rsidR="003367EF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: </w:t>
      </w:r>
      <w:r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The best treatment to relieve her cramps is to remove the protruding tissue with a ring forceps.</w:t>
      </w:r>
    </w:p>
    <w:p w14:paraId="4D3BEDA3" w14:textId="77777777" w:rsidR="00D04213" w:rsidRPr="00545B8E" w:rsidRDefault="00D04213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</w:p>
    <w:p w14:paraId="37D02C3D" w14:textId="5B2C6DE4" w:rsidR="00D04213" w:rsidRPr="0009148F" w:rsidRDefault="003367EF" w:rsidP="0009148F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color w:val="000000"/>
          <w:sz w:val="22"/>
          <w:szCs w:val="22"/>
        </w:rPr>
      </w:pPr>
      <w:r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Answer: True. </w:t>
      </w:r>
      <w:r w:rsidR="00D53144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The pregnancy is no longer viable, and the pain of cervical dilation from the </w:t>
      </w:r>
      <w:r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tissue passing can be intense. </w:t>
      </w:r>
      <w:r w:rsidR="00D53144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 xml:space="preserve">Gently removing the tissue with a ring forceps will likely relieve the pain and allow the uterus to pass the rest of the tissue on </w:t>
      </w:r>
      <w:r w:rsidR="00D53144" w:rsidRPr="00545B8E">
        <w:rPr>
          <w:rFonts w:ascii="Avenir Book" w:eastAsia="Times New Roman" w:hAnsi="Avenir Book" w:cs="Times New Roman"/>
          <w:color w:val="000000"/>
          <w:sz w:val="22"/>
          <w:szCs w:val="22"/>
        </w:rPr>
        <w:t>its own.</w:t>
      </w:r>
      <w:bookmarkStart w:id="0" w:name="_GoBack"/>
      <w:bookmarkEnd w:id="0"/>
    </w:p>
    <w:sectPr w:rsidR="00D04213" w:rsidRPr="0009148F">
      <w:headerReference w:type="even" r:id="rId7"/>
      <w:footerReference w:type="default" r:id="rId8"/>
      <w:headerReference w:type="first" r:id="rId9"/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5642" w14:textId="77777777" w:rsidR="00D53144" w:rsidRDefault="00D53144">
      <w:r>
        <w:separator/>
      </w:r>
    </w:p>
  </w:endnote>
  <w:endnote w:type="continuationSeparator" w:id="0">
    <w:p w14:paraId="41BF21DC" w14:textId="77777777" w:rsidR="00D53144" w:rsidRDefault="00D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53F7" w14:textId="7BC7E0A6" w:rsidR="003367EF" w:rsidRPr="003367EF" w:rsidRDefault="003367EF" w:rsidP="003367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 Book" w:eastAsia="Avenir" w:hAnsi="Avenir Book" w:cs="Avenir"/>
        <w:color w:val="000000"/>
        <w:sz w:val="22"/>
        <w:szCs w:val="22"/>
      </w:rPr>
    </w:pPr>
    <w:r>
      <w:rPr>
        <w:rFonts w:ascii="Avenir Book" w:eastAsia="Avenir" w:hAnsi="Avenir Book" w:cs="Avenir"/>
        <w:sz w:val="22"/>
        <w:szCs w:val="22"/>
      </w:rPr>
      <w:t xml:space="preserve">October </w:t>
    </w:r>
    <w:r w:rsidRPr="00C877FD">
      <w:rPr>
        <w:rFonts w:ascii="Avenir Book" w:eastAsia="Avenir" w:hAnsi="Avenir Book" w:cs="Avenir"/>
        <w:color w:val="000000"/>
        <w:sz w:val="22"/>
        <w:szCs w:val="22"/>
      </w:rPr>
      <w:t xml:space="preserve">2018 / www.reproductiveaccess.org </w:t>
    </w:r>
    <w:r w:rsidRPr="00C877FD">
      <w:rPr>
        <w:rFonts w:ascii="Avenir Book" w:hAnsi="Avenir Book"/>
        <w:noProof/>
        <w:sz w:val="22"/>
        <w:szCs w:val="22"/>
      </w:rPr>
      <w:drawing>
        <wp:anchor distT="0" distB="0" distL="114300" distR="114300" simplePos="0" relativeHeight="251659264" behindDoc="0" locked="0" layoutInCell="1" hidden="0" allowOverlap="1" wp14:anchorId="3130A331" wp14:editId="31F14CC5">
          <wp:simplePos x="0" y="0"/>
          <wp:positionH relativeFrom="margin">
            <wp:posOffset>4509135</wp:posOffset>
          </wp:positionH>
          <wp:positionV relativeFrom="paragraph">
            <wp:posOffset>-149224</wp:posOffset>
          </wp:positionV>
          <wp:extent cx="989330" cy="4826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5025" w14:textId="77777777" w:rsidR="00D53144" w:rsidRDefault="00D53144">
      <w:r>
        <w:separator/>
      </w:r>
    </w:p>
  </w:footnote>
  <w:footnote w:type="continuationSeparator" w:id="0">
    <w:p w14:paraId="5743F968" w14:textId="77777777" w:rsidR="00D53144" w:rsidRDefault="00D5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0807" w14:textId="77777777" w:rsidR="00D04213" w:rsidRDefault="00D042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29B2" w14:textId="77777777" w:rsidR="00D04213" w:rsidRDefault="00D042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71A4"/>
    <w:multiLevelType w:val="multilevel"/>
    <w:tmpl w:val="DC36C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213"/>
    <w:rsid w:val="0009148F"/>
    <w:rsid w:val="003367EF"/>
    <w:rsid w:val="00545B8E"/>
    <w:rsid w:val="00D04213"/>
    <w:rsid w:val="00D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BF1D"/>
  <w15:docId w15:val="{DD375F52-4C0B-664F-847F-70CDFE8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7EF"/>
  </w:style>
  <w:style w:type="paragraph" w:styleId="Footer">
    <w:name w:val="footer"/>
    <w:basedOn w:val="Normal"/>
    <w:link w:val="FooterChar"/>
    <w:uiPriority w:val="99"/>
    <w:unhideWhenUsed/>
    <w:rsid w:val="0033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1148</Words>
  <Characters>6124</Characters>
  <Application>Microsoft Office Word</Application>
  <DocSecurity>0</DocSecurity>
  <Lines>1531</Lines>
  <Paragraphs>605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2018-10-19T20:22:00Z</dcterms:created>
  <dcterms:modified xsi:type="dcterms:W3CDTF">2018-10-19T20:45:00Z</dcterms:modified>
</cp:coreProperties>
</file>