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58012" w14:textId="77777777" w:rsidR="00891BFC" w:rsidRDefault="00000000">
      <w:pPr>
        <w:rPr>
          <w:rFonts w:ascii="Avenir" w:eastAsia="Avenir" w:hAnsi="Avenir" w:cs="Avenir"/>
          <w:b/>
          <w:sz w:val="28"/>
          <w:szCs w:val="28"/>
        </w:rPr>
      </w:pPr>
      <w:r>
        <w:rPr>
          <w:rFonts w:ascii="Avenir" w:eastAsia="Avenir" w:hAnsi="Avenir" w:cs="Avenir"/>
          <w:b/>
          <w:sz w:val="28"/>
          <w:szCs w:val="28"/>
        </w:rPr>
        <w:t>Contraceptive Care via Telehealth</w:t>
      </w:r>
    </w:p>
    <w:p w14:paraId="663F1C1C" w14:textId="77777777" w:rsidR="00891BFC" w:rsidRDefault="00000000">
      <w:pPr>
        <w:rPr>
          <w:rFonts w:ascii="Avenir" w:eastAsia="Avenir" w:hAnsi="Avenir" w:cs="Avenir"/>
          <w:sz w:val="22"/>
          <w:szCs w:val="22"/>
        </w:rPr>
      </w:pPr>
      <w:r>
        <w:rPr>
          <w:rFonts w:ascii="Avenir" w:eastAsia="Avenir" w:hAnsi="Avenir" w:cs="Avenir"/>
          <w:sz w:val="22"/>
          <w:szCs w:val="22"/>
        </w:rPr>
        <w:t xml:space="preserve">Patients are increasingly seeking medical care via telemedicine. Consider the following best practices when providing comprehensive, patient-centered contraception care virtually. </w:t>
      </w:r>
    </w:p>
    <w:p w14:paraId="1E265BD4" w14:textId="77777777" w:rsidR="00891BFC" w:rsidRDefault="00891BFC">
      <w:pPr>
        <w:rPr>
          <w:rFonts w:ascii="Avenir" w:eastAsia="Avenir" w:hAnsi="Avenir" w:cs="Avenir"/>
          <w:sz w:val="22"/>
          <w:szCs w:val="22"/>
        </w:rPr>
      </w:pPr>
    </w:p>
    <w:p w14:paraId="409D9EF2" w14:textId="77777777" w:rsidR="00891BFC" w:rsidRDefault="00000000">
      <w:pPr>
        <w:numPr>
          <w:ilvl w:val="0"/>
          <w:numId w:val="1"/>
        </w:numPr>
        <w:pBdr>
          <w:top w:val="nil"/>
          <w:left w:val="nil"/>
          <w:bottom w:val="nil"/>
          <w:right w:val="nil"/>
          <w:between w:val="nil"/>
        </w:pBdr>
        <w:rPr>
          <w:rFonts w:ascii="Avenir" w:eastAsia="Avenir" w:hAnsi="Avenir" w:cs="Avenir"/>
          <w:color w:val="000000"/>
          <w:sz w:val="22"/>
          <w:szCs w:val="22"/>
          <w:u w:val="single"/>
        </w:rPr>
      </w:pPr>
      <w:r>
        <w:rPr>
          <w:rFonts w:ascii="Avenir" w:eastAsia="Avenir" w:hAnsi="Avenir" w:cs="Avenir"/>
          <w:color w:val="000000"/>
          <w:sz w:val="22"/>
          <w:szCs w:val="22"/>
          <w:u w:val="single"/>
        </w:rPr>
        <w:t xml:space="preserve">LARC </w:t>
      </w:r>
      <w:r>
        <w:rPr>
          <w:rFonts w:ascii="Avenir" w:eastAsia="Avenir" w:hAnsi="Avenir" w:cs="Avenir"/>
          <w:sz w:val="22"/>
          <w:szCs w:val="22"/>
          <w:u w:val="single"/>
        </w:rPr>
        <w:t>d</w:t>
      </w:r>
      <w:r>
        <w:rPr>
          <w:rFonts w:ascii="Avenir" w:eastAsia="Avenir" w:hAnsi="Avenir" w:cs="Avenir"/>
          <w:color w:val="000000"/>
          <w:sz w:val="22"/>
          <w:szCs w:val="22"/>
          <w:u w:val="single"/>
        </w:rPr>
        <w:t>uration, for people who are worried that they need a new device</w:t>
      </w:r>
    </w:p>
    <w:p w14:paraId="79E775F7"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Nexplanon: FDA approved for 3 years; evidence based for 5 years</w:t>
      </w:r>
      <w:r>
        <w:rPr>
          <w:rFonts w:ascii="Avenir" w:eastAsia="Avenir" w:hAnsi="Avenir" w:cs="Avenir"/>
          <w:color w:val="000000"/>
          <w:sz w:val="22"/>
          <w:szCs w:val="22"/>
          <w:vertAlign w:val="superscript"/>
        </w:rPr>
        <w:footnoteReference w:id="1"/>
      </w:r>
    </w:p>
    <w:p w14:paraId="3FA56C95" w14:textId="77777777" w:rsidR="00891BFC" w:rsidRDefault="00000000">
      <w:pPr>
        <w:numPr>
          <w:ilvl w:val="1"/>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Hormonal IUDs</w:t>
      </w:r>
    </w:p>
    <w:p w14:paraId="484360AD" w14:textId="77777777" w:rsidR="00891BFC" w:rsidRDefault="00000000">
      <w:pPr>
        <w:numPr>
          <w:ilvl w:val="2"/>
          <w:numId w:val="1"/>
        </w:numPr>
        <w:pBdr>
          <w:top w:val="nil"/>
          <w:left w:val="nil"/>
          <w:bottom w:val="nil"/>
          <w:right w:val="nil"/>
          <w:between w:val="nil"/>
        </w:pBdr>
      </w:pPr>
      <w:r>
        <w:rPr>
          <w:rFonts w:ascii="Avenir" w:eastAsia="Avenir" w:hAnsi="Avenir" w:cs="Avenir"/>
          <w:color w:val="000000"/>
          <w:sz w:val="22"/>
          <w:szCs w:val="22"/>
        </w:rPr>
        <w:t xml:space="preserve">Liletta 52mg: </w:t>
      </w:r>
      <w:r w:rsidRPr="00C86445">
        <w:rPr>
          <w:rFonts w:ascii="Avenir" w:eastAsia="Avenir" w:hAnsi="Avenir" w:cs="Avenir"/>
          <w:bCs/>
          <w:color w:val="000000"/>
          <w:sz w:val="22"/>
          <w:szCs w:val="22"/>
        </w:rPr>
        <w:t>FDA</w:t>
      </w:r>
      <w:r w:rsidRPr="00C86445">
        <w:rPr>
          <w:rFonts w:ascii="Avenir" w:eastAsia="Avenir" w:hAnsi="Avenir" w:cs="Avenir"/>
          <w:bCs/>
          <w:sz w:val="22"/>
          <w:szCs w:val="22"/>
        </w:rPr>
        <w:t>-</w:t>
      </w:r>
      <w:r w:rsidRPr="00C86445">
        <w:rPr>
          <w:rFonts w:ascii="Avenir" w:eastAsia="Avenir" w:hAnsi="Avenir" w:cs="Avenir"/>
          <w:bCs/>
          <w:color w:val="000000"/>
          <w:sz w:val="22"/>
          <w:szCs w:val="22"/>
        </w:rPr>
        <w:t>approved for 6 years</w:t>
      </w:r>
      <w:r>
        <w:rPr>
          <w:rFonts w:ascii="Avenir" w:eastAsia="Avenir" w:hAnsi="Avenir" w:cs="Avenir"/>
          <w:sz w:val="22"/>
          <w:szCs w:val="22"/>
        </w:rPr>
        <w:t xml:space="preserve"> and</w:t>
      </w:r>
      <w:r>
        <w:rPr>
          <w:rFonts w:ascii="Avenir" w:eastAsia="Avenir" w:hAnsi="Avenir" w:cs="Avenir"/>
          <w:color w:val="000000"/>
          <w:sz w:val="22"/>
          <w:szCs w:val="22"/>
        </w:rPr>
        <w:t xml:space="preserve"> evidence</w:t>
      </w:r>
      <w:r>
        <w:rPr>
          <w:rFonts w:ascii="Avenir" w:eastAsia="Avenir" w:hAnsi="Avenir" w:cs="Avenir"/>
          <w:sz w:val="22"/>
          <w:szCs w:val="22"/>
        </w:rPr>
        <w:t>-</w:t>
      </w:r>
      <w:r>
        <w:rPr>
          <w:rFonts w:ascii="Avenir" w:eastAsia="Avenir" w:hAnsi="Avenir" w:cs="Avenir"/>
          <w:color w:val="000000"/>
          <w:sz w:val="22"/>
          <w:szCs w:val="22"/>
        </w:rPr>
        <w:t>based for 7 years</w:t>
      </w:r>
    </w:p>
    <w:p w14:paraId="5BE0B0CD" w14:textId="77777777" w:rsidR="00891BFC" w:rsidRDefault="00000000">
      <w:pPr>
        <w:numPr>
          <w:ilvl w:val="2"/>
          <w:numId w:val="1"/>
        </w:numPr>
        <w:pBdr>
          <w:top w:val="nil"/>
          <w:left w:val="nil"/>
          <w:bottom w:val="nil"/>
          <w:right w:val="nil"/>
          <w:between w:val="nil"/>
        </w:pBdr>
      </w:pPr>
      <w:r>
        <w:rPr>
          <w:rFonts w:ascii="Avenir" w:eastAsia="Avenir" w:hAnsi="Avenir" w:cs="Avenir"/>
          <w:color w:val="000000"/>
          <w:sz w:val="22"/>
          <w:szCs w:val="22"/>
        </w:rPr>
        <w:t>Mirena 52mg: FDA</w:t>
      </w:r>
      <w:r>
        <w:rPr>
          <w:rFonts w:ascii="Avenir" w:eastAsia="Avenir" w:hAnsi="Avenir" w:cs="Avenir"/>
          <w:sz w:val="22"/>
          <w:szCs w:val="22"/>
        </w:rPr>
        <w:t>-</w:t>
      </w:r>
      <w:r>
        <w:rPr>
          <w:rFonts w:ascii="Avenir" w:eastAsia="Avenir" w:hAnsi="Avenir" w:cs="Avenir"/>
          <w:color w:val="000000"/>
          <w:sz w:val="22"/>
          <w:szCs w:val="22"/>
        </w:rPr>
        <w:t>approved and evidence</w:t>
      </w:r>
      <w:r>
        <w:rPr>
          <w:rFonts w:ascii="Avenir" w:eastAsia="Avenir" w:hAnsi="Avenir" w:cs="Avenir"/>
          <w:sz w:val="22"/>
          <w:szCs w:val="22"/>
        </w:rPr>
        <w:t>-</w:t>
      </w:r>
      <w:r>
        <w:rPr>
          <w:rFonts w:ascii="Avenir" w:eastAsia="Avenir" w:hAnsi="Avenir" w:cs="Avenir"/>
          <w:color w:val="000000"/>
          <w:sz w:val="22"/>
          <w:szCs w:val="22"/>
        </w:rPr>
        <w:t>based for 7 years</w:t>
      </w:r>
    </w:p>
    <w:p w14:paraId="55EB8E26" w14:textId="77777777" w:rsidR="00891BFC" w:rsidRDefault="00000000">
      <w:pPr>
        <w:numPr>
          <w:ilvl w:val="2"/>
          <w:numId w:val="1"/>
        </w:numPr>
      </w:pPr>
      <w:r>
        <w:rPr>
          <w:rFonts w:ascii="Avenir" w:eastAsia="Avenir" w:hAnsi="Avenir" w:cs="Avenir"/>
          <w:sz w:val="22"/>
          <w:szCs w:val="22"/>
        </w:rPr>
        <w:t>Kyleena 19.5mg: FDA-approved and evidence-based for 5 years</w:t>
      </w:r>
    </w:p>
    <w:p w14:paraId="48B9344D" w14:textId="77777777" w:rsidR="00891BFC" w:rsidRDefault="00000000">
      <w:pPr>
        <w:numPr>
          <w:ilvl w:val="2"/>
          <w:numId w:val="1"/>
        </w:numPr>
        <w:pBdr>
          <w:top w:val="nil"/>
          <w:left w:val="nil"/>
          <w:bottom w:val="nil"/>
          <w:right w:val="nil"/>
          <w:between w:val="nil"/>
        </w:pBdr>
      </w:pPr>
      <w:r>
        <w:rPr>
          <w:rFonts w:ascii="Avenir" w:eastAsia="Avenir" w:hAnsi="Avenir" w:cs="Avenir"/>
          <w:color w:val="000000"/>
          <w:sz w:val="22"/>
          <w:szCs w:val="22"/>
        </w:rPr>
        <w:t>Skyla 13.5mg: FDA approved and evidence</w:t>
      </w:r>
      <w:r>
        <w:rPr>
          <w:rFonts w:ascii="Avenir" w:eastAsia="Avenir" w:hAnsi="Avenir" w:cs="Avenir"/>
          <w:sz w:val="22"/>
          <w:szCs w:val="22"/>
        </w:rPr>
        <w:t>-</w:t>
      </w:r>
      <w:r>
        <w:rPr>
          <w:rFonts w:ascii="Avenir" w:eastAsia="Avenir" w:hAnsi="Avenir" w:cs="Avenir"/>
          <w:color w:val="000000"/>
          <w:sz w:val="22"/>
          <w:szCs w:val="22"/>
        </w:rPr>
        <w:t>based for 3 years</w:t>
      </w:r>
    </w:p>
    <w:p w14:paraId="0418486A" w14:textId="77777777" w:rsidR="00891BFC" w:rsidRDefault="00000000">
      <w:pPr>
        <w:numPr>
          <w:ilvl w:val="1"/>
          <w:numId w:val="1"/>
        </w:numPr>
        <w:pBdr>
          <w:top w:val="nil"/>
          <w:left w:val="nil"/>
          <w:bottom w:val="nil"/>
          <w:right w:val="nil"/>
          <w:between w:val="nil"/>
        </w:pBdr>
        <w:rPr>
          <w:rFonts w:ascii="Avenir" w:eastAsia="Avenir" w:hAnsi="Avenir" w:cs="Avenir"/>
          <w:color w:val="000000"/>
          <w:sz w:val="22"/>
          <w:szCs w:val="22"/>
        </w:rPr>
      </w:pPr>
      <w:r>
        <w:rPr>
          <w:rFonts w:ascii="Avenir" w:eastAsia="Avenir" w:hAnsi="Avenir" w:cs="Avenir"/>
          <w:color w:val="000000"/>
          <w:sz w:val="22"/>
          <w:szCs w:val="22"/>
        </w:rPr>
        <w:t>Non-Hormonal IUDs:</w:t>
      </w:r>
    </w:p>
    <w:p w14:paraId="329EC733" w14:textId="77777777" w:rsidR="00891BFC" w:rsidRDefault="00000000">
      <w:pPr>
        <w:numPr>
          <w:ilvl w:val="2"/>
          <w:numId w:val="1"/>
        </w:numPr>
        <w:pBdr>
          <w:top w:val="nil"/>
          <w:left w:val="nil"/>
          <w:bottom w:val="nil"/>
          <w:right w:val="nil"/>
          <w:between w:val="nil"/>
        </w:pBdr>
      </w:pPr>
      <w:r>
        <w:rPr>
          <w:rFonts w:ascii="Avenir" w:eastAsia="Avenir" w:hAnsi="Avenir" w:cs="Avenir"/>
          <w:color w:val="000000"/>
          <w:sz w:val="22"/>
          <w:szCs w:val="22"/>
        </w:rPr>
        <w:t>Paragard: FDA approved for 10 years; evidence based for 12 (not a hard stop)</w:t>
      </w:r>
    </w:p>
    <w:p w14:paraId="104CCE51" w14:textId="77777777" w:rsidR="00891BFC" w:rsidRDefault="00891BFC">
      <w:pPr>
        <w:pBdr>
          <w:top w:val="nil"/>
          <w:left w:val="nil"/>
          <w:bottom w:val="nil"/>
          <w:right w:val="nil"/>
          <w:between w:val="nil"/>
        </w:pBdr>
        <w:ind w:left="1440" w:hanging="720"/>
        <w:rPr>
          <w:rFonts w:ascii="Avenir" w:eastAsia="Avenir" w:hAnsi="Avenir" w:cs="Avenir"/>
          <w:color w:val="000000"/>
          <w:sz w:val="22"/>
          <w:szCs w:val="22"/>
        </w:rPr>
      </w:pPr>
    </w:p>
    <w:p w14:paraId="6D93A448" w14:textId="77777777" w:rsidR="00891BFC" w:rsidRDefault="00000000">
      <w:pPr>
        <w:numPr>
          <w:ilvl w:val="0"/>
          <w:numId w:val="1"/>
        </w:numPr>
        <w:pBdr>
          <w:top w:val="nil"/>
          <w:left w:val="nil"/>
          <w:bottom w:val="nil"/>
          <w:right w:val="nil"/>
          <w:between w:val="nil"/>
        </w:pBdr>
        <w:rPr>
          <w:rFonts w:ascii="Avenir" w:eastAsia="Avenir" w:hAnsi="Avenir" w:cs="Avenir"/>
          <w:color w:val="000000"/>
          <w:sz w:val="22"/>
          <w:szCs w:val="22"/>
          <w:u w:val="single"/>
        </w:rPr>
      </w:pPr>
      <w:r>
        <w:rPr>
          <w:rFonts w:ascii="Avenir" w:eastAsia="Avenir" w:hAnsi="Avenir" w:cs="Avenir"/>
          <w:color w:val="000000"/>
          <w:sz w:val="22"/>
          <w:szCs w:val="22"/>
          <w:u w:val="single"/>
        </w:rPr>
        <w:t xml:space="preserve">LARC truly has “expired” even by </w:t>
      </w:r>
      <w:r>
        <w:rPr>
          <w:rFonts w:ascii="Avenir" w:eastAsia="Avenir" w:hAnsi="Avenir" w:cs="Avenir"/>
          <w:sz w:val="22"/>
          <w:szCs w:val="22"/>
          <w:u w:val="single"/>
        </w:rPr>
        <w:t>evidence</w:t>
      </w:r>
    </w:p>
    <w:p w14:paraId="54125A76" w14:textId="77777777" w:rsidR="00891BFC" w:rsidRDefault="00000000">
      <w:pPr>
        <w:numPr>
          <w:ilvl w:val="1"/>
          <w:numId w:val="1"/>
        </w:numPr>
        <w:rPr>
          <w:rFonts w:ascii="Avenir" w:eastAsia="Avenir" w:hAnsi="Avenir" w:cs="Avenir"/>
          <w:sz w:val="22"/>
          <w:szCs w:val="22"/>
        </w:rPr>
      </w:pPr>
      <w:r>
        <w:rPr>
          <w:rFonts w:ascii="Avenir" w:eastAsia="Avenir" w:hAnsi="Avenir" w:cs="Avenir"/>
          <w:sz w:val="22"/>
          <w:szCs w:val="22"/>
        </w:rPr>
        <w:t>Invite patient to come into the office for removal and reinsertion, if this is in line with their goals.</w:t>
      </w:r>
    </w:p>
    <w:p w14:paraId="5F2547E4"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Advise using condoms, withdraw</w:t>
      </w:r>
      <w:r>
        <w:rPr>
          <w:rFonts w:ascii="Avenir" w:eastAsia="Avenir" w:hAnsi="Avenir" w:cs="Avenir"/>
          <w:sz w:val="22"/>
          <w:szCs w:val="22"/>
        </w:rPr>
        <w:t xml:space="preserve">al, or </w:t>
      </w:r>
      <w:hyperlink r:id="rId8">
        <w:r>
          <w:rPr>
            <w:rFonts w:ascii="Avenir" w:eastAsia="Avenir" w:hAnsi="Avenir" w:cs="Avenir"/>
            <w:color w:val="1155CC"/>
            <w:sz w:val="22"/>
            <w:szCs w:val="22"/>
            <w:u w:val="single"/>
          </w:rPr>
          <w:t>fertility awareness methods</w:t>
        </w:r>
      </w:hyperlink>
      <w:r>
        <w:rPr>
          <w:rFonts w:ascii="Avenir" w:eastAsia="Avenir" w:hAnsi="Avenir" w:cs="Avenir"/>
          <w:color w:val="000000"/>
          <w:sz w:val="22"/>
          <w:szCs w:val="22"/>
        </w:rPr>
        <w:t xml:space="preserve"> </w:t>
      </w:r>
    </w:p>
    <w:p w14:paraId="3443ECAA"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If the patient got the Copper IUD after age 35, the IUD likely still works.</w:t>
      </w:r>
      <w:r>
        <w:rPr>
          <w:rFonts w:ascii="Avenir" w:eastAsia="Avenir" w:hAnsi="Avenir" w:cs="Avenir"/>
          <w:sz w:val="22"/>
          <w:szCs w:val="22"/>
          <w:vertAlign w:val="superscript"/>
        </w:rPr>
        <w:footnoteReference w:id="2"/>
      </w:r>
    </w:p>
    <w:p w14:paraId="2CDB12BF"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If the patient cannot come in to clinic, c</w:t>
      </w:r>
      <w:r>
        <w:rPr>
          <w:rFonts w:ascii="Avenir" w:eastAsia="Avenir" w:hAnsi="Avenir" w:cs="Avenir"/>
          <w:color w:val="000000"/>
          <w:sz w:val="22"/>
          <w:szCs w:val="22"/>
        </w:rPr>
        <w:t xml:space="preserve">onsider prescribing </w:t>
      </w:r>
      <w:r>
        <w:rPr>
          <w:rFonts w:ascii="Avenir" w:eastAsia="Avenir" w:hAnsi="Avenir" w:cs="Avenir"/>
          <w:sz w:val="22"/>
          <w:szCs w:val="22"/>
        </w:rPr>
        <w:t>a bridge method</w:t>
      </w:r>
      <w:r>
        <w:rPr>
          <w:rFonts w:ascii="Avenir" w:eastAsia="Avenir" w:hAnsi="Avenir" w:cs="Avenir"/>
          <w:color w:val="000000"/>
          <w:sz w:val="22"/>
          <w:szCs w:val="22"/>
        </w:rPr>
        <w:t xml:space="preserve"> </w:t>
      </w:r>
    </w:p>
    <w:p w14:paraId="6B6AECD2"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Offer the option for IUD </w:t>
      </w:r>
      <w:hyperlink r:id="rId9">
        <w:r>
          <w:rPr>
            <w:rFonts w:ascii="Avenir" w:eastAsia="Avenir" w:hAnsi="Avenir" w:cs="Avenir"/>
            <w:color w:val="1155CC"/>
            <w:sz w:val="22"/>
            <w:szCs w:val="22"/>
            <w:u w:val="single"/>
          </w:rPr>
          <w:t>self-removal</w:t>
        </w:r>
      </w:hyperlink>
      <w:r>
        <w:rPr>
          <w:rFonts w:ascii="Avenir" w:eastAsia="Avenir" w:hAnsi="Avenir" w:cs="Avenir"/>
          <w:sz w:val="22"/>
          <w:szCs w:val="22"/>
        </w:rPr>
        <w:t xml:space="preserve">, including the opportunity to have telehealth visit for you to guide the patient through the steps. </w:t>
      </w:r>
    </w:p>
    <w:p w14:paraId="000C206A" w14:textId="77777777" w:rsidR="00891BFC" w:rsidRDefault="00891BFC">
      <w:pPr>
        <w:rPr>
          <w:rFonts w:ascii="Avenir" w:eastAsia="Avenir" w:hAnsi="Avenir" w:cs="Avenir"/>
          <w:sz w:val="22"/>
          <w:szCs w:val="22"/>
        </w:rPr>
      </w:pPr>
    </w:p>
    <w:p w14:paraId="6C443A2D" w14:textId="77777777" w:rsidR="00891BFC" w:rsidRDefault="00000000">
      <w:pPr>
        <w:numPr>
          <w:ilvl w:val="0"/>
          <w:numId w:val="1"/>
        </w:numPr>
        <w:pBdr>
          <w:top w:val="nil"/>
          <w:left w:val="nil"/>
          <w:bottom w:val="nil"/>
          <w:right w:val="nil"/>
          <w:between w:val="nil"/>
        </w:pBdr>
        <w:rPr>
          <w:rFonts w:ascii="Avenir" w:eastAsia="Avenir" w:hAnsi="Avenir" w:cs="Avenir"/>
          <w:color w:val="000000"/>
          <w:sz w:val="22"/>
          <w:szCs w:val="22"/>
          <w:u w:val="single"/>
        </w:rPr>
      </w:pPr>
      <w:r>
        <w:rPr>
          <w:rFonts w:ascii="Avenir" w:eastAsia="Avenir" w:hAnsi="Avenir" w:cs="Avenir"/>
          <w:color w:val="000000"/>
          <w:sz w:val="22"/>
          <w:szCs w:val="22"/>
          <w:u w:val="single"/>
        </w:rPr>
        <w:t xml:space="preserve">Patient wants a LARC, but we are not offering in-person visits, or they would like </w:t>
      </w:r>
      <w:r>
        <w:rPr>
          <w:rFonts w:ascii="Avenir" w:eastAsia="Avenir" w:hAnsi="Avenir" w:cs="Avenir"/>
          <w:sz w:val="22"/>
          <w:szCs w:val="22"/>
          <w:u w:val="single"/>
        </w:rPr>
        <w:t>a combined hormonal contraceptive (CHC)</w:t>
      </w:r>
    </w:p>
    <w:p w14:paraId="1078CEFB"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Assess for interest in using other methods until in-person visits are available by phone or video call</w:t>
      </w:r>
    </w:p>
    <w:p w14:paraId="05A93367"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If oral contracept</w:t>
      </w:r>
      <w:r>
        <w:rPr>
          <w:rFonts w:ascii="Avenir" w:eastAsia="Avenir" w:hAnsi="Avenir" w:cs="Avenir"/>
          <w:sz w:val="22"/>
          <w:szCs w:val="22"/>
        </w:rPr>
        <w:t>ive pills (</w:t>
      </w:r>
      <w:r>
        <w:rPr>
          <w:rFonts w:ascii="Avenir" w:eastAsia="Avenir" w:hAnsi="Avenir" w:cs="Avenir"/>
          <w:color w:val="000000"/>
          <w:sz w:val="22"/>
          <w:szCs w:val="22"/>
        </w:rPr>
        <w:t xml:space="preserve">OCPs), patch, or ring are appropriate: </w:t>
      </w:r>
    </w:p>
    <w:p w14:paraId="47259D15" w14:textId="77777777" w:rsidR="00891BFC" w:rsidRDefault="00000000">
      <w:pPr>
        <w:numPr>
          <w:ilvl w:val="2"/>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Review their past medical history</w:t>
      </w:r>
      <w:r>
        <w:rPr>
          <w:rFonts w:ascii="Avenir" w:eastAsia="Avenir" w:hAnsi="Avenir" w:cs="Avenir"/>
          <w:color w:val="000000"/>
          <w:sz w:val="22"/>
          <w:szCs w:val="22"/>
        </w:rPr>
        <w:t xml:space="preserve"> and refer to the </w:t>
      </w:r>
      <w:r>
        <w:rPr>
          <w:rFonts w:ascii="Avenir" w:eastAsia="Avenir" w:hAnsi="Avenir" w:cs="Avenir"/>
          <w:sz w:val="22"/>
          <w:szCs w:val="22"/>
        </w:rPr>
        <w:t>US</w:t>
      </w:r>
      <w:r>
        <w:rPr>
          <w:rFonts w:ascii="Avenir" w:eastAsia="Avenir" w:hAnsi="Avenir" w:cs="Avenir"/>
          <w:color w:val="000000"/>
          <w:sz w:val="22"/>
          <w:szCs w:val="22"/>
        </w:rPr>
        <w:t xml:space="preserve"> </w:t>
      </w:r>
      <w:r>
        <w:rPr>
          <w:rFonts w:ascii="Avenir" w:eastAsia="Avenir" w:hAnsi="Avenir" w:cs="Avenir"/>
          <w:sz w:val="22"/>
          <w:szCs w:val="22"/>
        </w:rPr>
        <w:t>Medical Eligibility Criteria for Contraceptive Use, available online or by phone application</w:t>
      </w:r>
    </w:p>
    <w:p w14:paraId="0907FDFB" w14:textId="77777777" w:rsidR="00891BFC" w:rsidRDefault="00000000">
      <w:pPr>
        <w:numPr>
          <w:ilvl w:val="2"/>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Look to see if we have a blood pressure on file</w:t>
      </w:r>
    </w:p>
    <w:p w14:paraId="12A74760" w14:textId="77777777" w:rsidR="00891BFC" w:rsidRDefault="00000000">
      <w:pPr>
        <w:numPr>
          <w:ilvl w:val="3"/>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Hypertension is a contraindication to estrogen</w:t>
      </w:r>
    </w:p>
    <w:p w14:paraId="3669E267" w14:textId="77777777" w:rsidR="00891BFC" w:rsidRDefault="00000000">
      <w:pPr>
        <w:numPr>
          <w:ilvl w:val="3"/>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Progestin-only pills (POPs) are an option for people with hypertension and for those without a recorded blood pressure.</w:t>
      </w:r>
    </w:p>
    <w:p w14:paraId="171F498F" w14:textId="77777777" w:rsidR="00891BFC" w:rsidRDefault="00000000">
      <w:pPr>
        <w:numPr>
          <w:ilvl w:val="2"/>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lastRenderedPageBreak/>
        <w:t>Pills: take daily</w:t>
      </w:r>
    </w:p>
    <w:p w14:paraId="2655B902" w14:textId="77777777" w:rsidR="00891BFC" w:rsidRDefault="00000000">
      <w:pPr>
        <w:numPr>
          <w:ilvl w:val="2"/>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Patch: change weekly (estrogen and progesterone)</w:t>
      </w:r>
    </w:p>
    <w:p w14:paraId="41A75532" w14:textId="77777777" w:rsidR="00891BFC" w:rsidRDefault="00000000">
      <w:pPr>
        <w:numPr>
          <w:ilvl w:val="2"/>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Vaginal ring: change monthly or yearly, contains estrogen and progesterone</w:t>
      </w:r>
    </w:p>
    <w:p w14:paraId="4B7C4657"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Refills should be given for one year</w:t>
      </w:r>
    </w:p>
    <w:p w14:paraId="79A35603" w14:textId="77777777" w:rsidR="00891BFC" w:rsidRDefault="00891BFC">
      <w:pPr>
        <w:pBdr>
          <w:top w:val="nil"/>
          <w:left w:val="nil"/>
          <w:bottom w:val="nil"/>
          <w:right w:val="nil"/>
          <w:between w:val="nil"/>
        </w:pBdr>
        <w:ind w:left="2160" w:hanging="720"/>
        <w:rPr>
          <w:rFonts w:ascii="Avenir" w:eastAsia="Avenir" w:hAnsi="Avenir" w:cs="Avenir"/>
          <w:color w:val="000000"/>
          <w:sz w:val="22"/>
          <w:szCs w:val="22"/>
        </w:rPr>
      </w:pPr>
    </w:p>
    <w:p w14:paraId="0A27AC33" w14:textId="77777777" w:rsidR="00891BFC" w:rsidRDefault="00000000">
      <w:pPr>
        <w:numPr>
          <w:ilvl w:val="0"/>
          <w:numId w:val="1"/>
        </w:numPr>
        <w:pBdr>
          <w:top w:val="nil"/>
          <w:left w:val="nil"/>
          <w:bottom w:val="nil"/>
          <w:right w:val="nil"/>
          <w:between w:val="nil"/>
        </w:pBdr>
        <w:rPr>
          <w:rFonts w:ascii="Avenir" w:eastAsia="Avenir" w:hAnsi="Avenir" w:cs="Avenir"/>
          <w:color w:val="000000"/>
          <w:sz w:val="22"/>
          <w:szCs w:val="22"/>
          <w:u w:val="single"/>
        </w:rPr>
      </w:pPr>
      <w:r>
        <w:rPr>
          <w:rFonts w:ascii="Avenir" w:eastAsia="Avenir" w:hAnsi="Avenir" w:cs="Avenir"/>
          <w:color w:val="000000"/>
          <w:sz w:val="22"/>
          <w:szCs w:val="22"/>
          <w:u w:val="single"/>
        </w:rPr>
        <w:t xml:space="preserve">How will I know if they are at risk for </w:t>
      </w:r>
      <w:r>
        <w:rPr>
          <w:rFonts w:ascii="Avenir" w:eastAsia="Avenir" w:hAnsi="Avenir" w:cs="Avenir"/>
          <w:sz w:val="22"/>
          <w:szCs w:val="22"/>
          <w:u w:val="single"/>
        </w:rPr>
        <w:t>pregnancy</w:t>
      </w:r>
      <w:r>
        <w:rPr>
          <w:rFonts w:ascii="Avenir" w:eastAsia="Avenir" w:hAnsi="Avenir" w:cs="Avenir"/>
          <w:color w:val="000000"/>
          <w:sz w:val="22"/>
          <w:szCs w:val="22"/>
          <w:u w:val="single"/>
        </w:rPr>
        <w:t>?</w:t>
      </w:r>
    </w:p>
    <w:p w14:paraId="2F05E4CA"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Ask about timing of LMP and unprotected vaginal sex</w:t>
      </w:r>
    </w:p>
    <w:p w14:paraId="1026DF12"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Ask if they have done an at-home pregnancy test</w:t>
      </w:r>
    </w:p>
    <w:p w14:paraId="3E48662B"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Check guidance from the US Selected Practice Recommendations for Contraceptive Use “</w:t>
      </w:r>
      <w:hyperlink r:id="rId10">
        <w:r>
          <w:rPr>
            <w:rFonts w:ascii="Avenir" w:eastAsia="Avenir" w:hAnsi="Avenir" w:cs="Avenir"/>
            <w:color w:val="1155CC"/>
            <w:sz w:val="22"/>
            <w:szCs w:val="22"/>
            <w:u w:val="single"/>
          </w:rPr>
          <w:t>How to Be Reasonably Certain that a Woman is Not Pregnant</w:t>
        </w:r>
      </w:hyperlink>
      <w:r>
        <w:rPr>
          <w:rFonts w:ascii="Avenir" w:eastAsia="Avenir" w:hAnsi="Avenir" w:cs="Avenir"/>
          <w:sz w:val="22"/>
          <w:szCs w:val="22"/>
        </w:rPr>
        <w:t xml:space="preserve">.” These guidelines apply to all people with a uterus who engage in sex where sperm can meet an egg. </w:t>
      </w:r>
    </w:p>
    <w:p w14:paraId="7A845509"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Assess whether the patient might be at risk for pregnancy. If they still are interested in starting a method, advise them to repeat a home pregnancy test 2-3 weeks after starting.</w:t>
      </w:r>
    </w:p>
    <w:p w14:paraId="41BF3D2B"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Consider prescribing emergency contraception in addition to contraception.</w:t>
      </w:r>
    </w:p>
    <w:p w14:paraId="609A810C" w14:textId="77777777" w:rsidR="00891BFC" w:rsidRDefault="00000000">
      <w:pPr>
        <w:numPr>
          <w:ilvl w:val="1"/>
          <w:numId w:val="1"/>
        </w:numPr>
        <w:rPr>
          <w:rFonts w:ascii="Avenir" w:eastAsia="Avenir" w:hAnsi="Avenir" w:cs="Avenir"/>
          <w:sz w:val="22"/>
          <w:szCs w:val="22"/>
        </w:rPr>
      </w:pPr>
      <w:r>
        <w:rPr>
          <w:rFonts w:ascii="Avenir" w:eastAsia="Avenir" w:hAnsi="Avenir" w:cs="Avenir"/>
          <w:sz w:val="22"/>
          <w:szCs w:val="22"/>
        </w:rPr>
        <w:t>Remember, OCPs and emergency contraception will not disrupt an implanted pregnancy, nor will they harm a pregnancy.</w:t>
      </w:r>
    </w:p>
    <w:p w14:paraId="47549927" w14:textId="77777777" w:rsidR="00891BFC" w:rsidRDefault="00891BFC">
      <w:pPr>
        <w:pBdr>
          <w:top w:val="nil"/>
          <w:left w:val="nil"/>
          <w:bottom w:val="nil"/>
          <w:right w:val="nil"/>
          <w:between w:val="nil"/>
        </w:pBdr>
        <w:ind w:left="720" w:hanging="720"/>
        <w:rPr>
          <w:rFonts w:ascii="Avenir" w:eastAsia="Avenir" w:hAnsi="Avenir" w:cs="Avenir"/>
          <w:color w:val="000000"/>
          <w:sz w:val="22"/>
          <w:szCs w:val="22"/>
          <w:u w:val="single"/>
        </w:rPr>
      </w:pPr>
    </w:p>
    <w:p w14:paraId="138453F9" w14:textId="77777777" w:rsidR="00891BFC" w:rsidRDefault="00000000">
      <w:pPr>
        <w:numPr>
          <w:ilvl w:val="0"/>
          <w:numId w:val="1"/>
        </w:numPr>
        <w:pBdr>
          <w:top w:val="nil"/>
          <w:left w:val="nil"/>
          <w:bottom w:val="nil"/>
          <w:right w:val="nil"/>
          <w:between w:val="nil"/>
        </w:pBdr>
        <w:rPr>
          <w:rFonts w:ascii="Avenir" w:eastAsia="Avenir" w:hAnsi="Avenir" w:cs="Avenir"/>
          <w:color w:val="000000"/>
          <w:sz w:val="22"/>
          <w:szCs w:val="22"/>
          <w:u w:val="single"/>
        </w:rPr>
      </w:pPr>
      <w:r>
        <w:rPr>
          <w:rFonts w:ascii="Avenir" w:eastAsia="Avenir" w:hAnsi="Avenir" w:cs="Avenir"/>
          <w:color w:val="000000"/>
          <w:sz w:val="22"/>
          <w:szCs w:val="22"/>
          <w:u w:val="single"/>
        </w:rPr>
        <w:t xml:space="preserve">They need a repeat </w:t>
      </w:r>
      <w:r>
        <w:rPr>
          <w:rFonts w:ascii="Avenir" w:eastAsia="Avenir" w:hAnsi="Avenir" w:cs="Avenir"/>
          <w:sz w:val="22"/>
          <w:szCs w:val="22"/>
          <w:u w:val="single"/>
        </w:rPr>
        <w:t>DMPA</w:t>
      </w:r>
      <w:r>
        <w:rPr>
          <w:rFonts w:ascii="Avenir" w:eastAsia="Avenir" w:hAnsi="Avenir" w:cs="Avenir"/>
          <w:color w:val="000000"/>
          <w:sz w:val="22"/>
          <w:szCs w:val="22"/>
          <w:u w:val="single"/>
        </w:rPr>
        <w:t xml:space="preserve"> shot</w:t>
      </w:r>
    </w:p>
    <w:p w14:paraId="56963306" w14:textId="22EEDDB6"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DMPA</w:t>
      </w:r>
      <w:r>
        <w:rPr>
          <w:rFonts w:ascii="Avenir" w:eastAsia="Avenir" w:hAnsi="Avenir" w:cs="Avenir"/>
          <w:color w:val="000000"/>
          <w:sz w:val="22"/>
          <w:szCs w:val="22"/>
        </w:rPr>
        <w:t xml:space="preserve"> lasts for 15 weeks (even though we </w:t>
      </w:r>
      <w:r w:rsidR="002241DB">
        <w:rPr>
          <w:rFonts w:ascii="Avenir" w:eastAsia="Avenir" w:hAnsi="Avenir" w:cs="Avenir"/>
          <w:color w:val="000000"/>
          <w:sz w:val="22"/>
          <w:szCs w:val="22"/>
        </w:rPr>
        <w:t>ask</w:t>
      </w:r>
      <w:r>
        <w:rPr>
          <w:rFonts w:ascii="Avenir" w:eastAsia="Avenir" w:hAnsi="Avenir" w:cs="Avenir"/>
          <w:color w:val="000000"/>
          <w:sz w:val="22"/>
          <w:szCs w:val="22"/>
        </w:rPr>
        <w:t xml:space="preserve"> people to come in at 13 weeks)</w:t>
      </w:r>
      <w:r w:rsidR="002241DB">
        <w:rPr>
          <w:rFonts w:ascii="Avenir" w:eastAsia="Avenir" w:hAnsi="Avenir" w:cs="Avenir"/>
          <w:color w:val="000000"/>
          <w:sz w:val="22"/>
          <w:szCs w:val="22"/>
        </w:rPr>
        <w:t>.</w:t>
      </w:r>
      <w:r>
        <w:rPr>
          <w:rFonts w:ascii="Avenir" w:eastAsia="Avenir" w:hAnsi="Avenir" w:cs="Avenir"/>
          <w:color w:val="000000"/>
          <w:sz w:val="22"/>
          <w:szCs w:val="22"/>
          <w:vertAlign w:val="superscript"/>
        </w:rPr>
        <w:footnoteReference w:id="3"/>
      </w:r>
    </w:p>
    <w:p w14:paraId="5B305687"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See above re: OCPs</w:t>
      </w:r>
    </w:p>
    <w:p w14:paraId="687461B7"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 xml:space="preserve">Offer prescription for the </w:t>
      </w:r>
      <w:hyperlink r:id="rId11">
        <w:r>
          <w:rPr>
            <w:rFonts w:ascii="Avenir" w:eastAsia="Avenir" w:hAnsi="Avenir" w:cs="Avenir"/>
            <w:color w:val="1155CC"/>
            <w:sz w:val="22"/>
            <w:szCs w:val="22"/>
            <w:u w:val="single"/>
          </w:rPr>
          <w:t>DMPA-SQ (Depo-Provera Subcutaneous)</w:t>
        </w:r>
      </w:hyperlink>
      <w:r>
        <w:rPr>
          <w:rFonts w:ascii="Avenir" w:eastAsia="Avenir" w:hAnsi="Avenir" w:cs="Avenir"/>
          <w:sz w:val="22"/>
          <w:szCs w:val="22"/>
        </w:rPr>
        <w:t xml:space="preserve"> shot that can be dispensed from the pharmacy and self-administered from home. Offer self-injection teaching over a video to support the patient self-administer DMPA-SQ from home. </w:t>
      </w:r>
    </w:p>
    <w:p w14:paraId="53D5A02A" w14:textId="77777777" w:rsidR="00891BFC" w:rsidRDefault="00891BFC">
      <w:pPr>
        <w:pBdr>
          <w:top w:val="nil"/>
          <w:left w:val="nil"/>
          <w:bottom w:val="nil"/>
          <w:right w:val="nil"/>
          <w:between w:val="nil"/>
        </w:pBdr>
        <w:ind w:left="1440" w:hanging="720"/>
        <w:rPr>
          <w:rFonts w:ascii="Avenir" w:eastAsia="Avenir" w:hAnsi="Avenir" w:cs="Avenir"/>
          <w:color w:val="000000"/>
          <w:sz w:val="22"/>
          <w:szCs w:val="22"/>
        </w:rPr>
      </w:pPr>
    </w:p>
    <w:p w14:paraId="456E60AC" w14:textId="77777777" w:rsidR="00891BFC" w:rsidRDefault="00000000">
      <w:pPr>
        <w:numPr>
          <w:ilvl w:val="0"/>
          <w:numId w:val="1"/>
        </w:numPr>
        <w:pBdr>
          <w:top w:val="nil"/>
          <w:left w:val="nil"/>
          <w:bottom w:val="nil"/>
          <w:right w:val="nil"/>
          <w:between w:val="nil"/>
        </w:pBdr>
        <w:rPr>
          <w:rFonts w:ascii="Avenir" w:eastAsia="Avenir" w:hAnsi="Avenir" w:cs="Avenir"/>
          <w:color w:val="000000"/>
          <w:sz w:val="22"/>
          <w:szCs w:val="22"/>
          <w:u w:val="single"/>
        </w:rPr>
      </w:pPr>
      <w:r>
        <w:rPr>
          <w:rFonts w:ascii="Avenir" w:eastAsia="Avenir" w:hAnsi="Avenir" w:cs="Avenir"/>
          <w:color w:val="000000"/>
          <w:sz w:val="22"/>
          <w:szCs w:val="22"/>
          <w:u w:val="single"/>
        </w:rPr>
        <w:t>Patient calls for a refill or new script for emergency contraception</w:t>
      </w:r>
    </w:p>
    <w:p w14:paraId="367F722A"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Ulipristal acetate (Ella) has high to medium efficacy, but decreases in effectiveness after BMI 35.</w:t>
      </w:r>
    </w:p>
    <w:p w14:paraId="524B7A44" w14:textId="77777777" w:rsidR="00891BFC" w:rsidRDefault="00000000">
      <w:pPr>
        <w:numPr>
          <w:ilvl w:val="2"/>
          <w:numId w:val="1"/>
        </w:numPr>
        <w:pBdr>
          <w:top w:val="nil"/>
          <w:left w:val="nil"/>
          <w:bottom w:val="nil"/>
          <w:right w:val="nil"/>
          <w:between w:val="nil"/>
        </w:pBdr>
        <w:rPr>
          <w:rFonts w:ascii="Avenir" w:eastAsia="Avenir" w:hAnsi="Avenir" w:cs="Avenir"/>
          <w:sz w:val="22"/>
          <w:szCs w:val="22"/>
        </w:rPr>
      </w:pPr>
      <w:r>
        <w:rPr>
          <w:rFonts w:ascii="Avenir" w:eastAsia="Avenir" w:hAnsi="Avenir" w:cs="Avenir"/>
          <w:sz w:val="22"/>
          <w:szCs w:val="22"/>
        </w:rPr>
        <w:t>Patients should be instructed to delay starting progestin-containing methods for 5 days after taking ulipristal acetate due to concerns for reduced contraceptive efficacy</w:t>
      </w:r>
    </w:p>
    <w:p w14:paraId="1CA1B478" w14:textId="77777777" w:rsidR="00C86445" w:rsidRDefault="00000000" w:rsidP="00C86445">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 xml:space="preserve">Levonorgestrel (Plan B, Next Choice, </w:t>
      </w:r>
      <w:r w:rsidR="00C86445">
        <w:rPr>
          <w:rFonts w:ascii="Avenir" w:eastAsia="Avenir" w:hAnsi="Avenir" w:cs="Avenir"/>
          <w:color w:val="000000"/>
          <w:sz w:val="22"/>
          <w:szCs w:val="22"/>
        </w:rPr>
        <w:t>etc.</w:t>
      </w:r>
      <w:r>
        <w:rPr>
          <w:rFonts w:ascii="Avenir" w:eastAsia="Avenir" w:hAnsi="Avenir" w:cs="Avenir"/>
          <w:color w:val="000000"/>
          <w:sz w:val="22"/>
          <w:szCs w:val="22"/>
        </w:rPr>
        <w:t>) has low to medium efficacy. Some brands are sold over the counter. Decreases in effectiveness after BMI 26.</w:t>
      </w:r>
      <w:r>
        <w:rPr>
          <w:rFonts w:ascii="Avenir" w:eastAsia="Avenir" w:hAnsi="Avenir" w:cs="Avenir"/>
          <w:color w:val="000000"/>
          <w:sz w:val="22"/>
          <w:szCs w:val="22"/>
          <w:vertAlign w:val="superscript"/>
        </w:rPr>
        <w:footnoteReference w:id="4"/>
      </w:r>
    </w:p>
    <w:p w14:paraId="3BFD5EE6" w14:textId="75641C61" w:rsidR="00891BFC" w:rsidRPr="00C86445" w:rsidRDefault="00000000" w:rsidP="00C86445">
      <w:pPr>
        <w:numPr>
          <w:ilvl w:val="1"/>
          <w:numId w:val="1"/>
        </w:numPr>
        <w:pBdr>
          <w:top w:val="nil"/>
          <w:left w:val="nil"/>
          <w:bottom w:val="nil"/>
          <w:right w:val="nil"/>
          <w:between w:val="nil"/>
        </w:pBdr>
        <w:rPr>
          <w:rFonts w:ascii="Avenir" w:eastAsia="Avenir" w:hAnsi="Avenir" w:cs="Avenir"/>
          <w:sz w:val="22"/>
          <w:szCs w:val="22"/>
        </w:rPr>
      </w:pPr>
      <w:r w:rsidRPr="00C86445">
        <w:rPr>
          <w:rFonts w:ascii="Avenir" w:eastAsia="Avenir" w:hAnsi="Avenir" w:cs="Avenir"/>
          <w:sz w:val="22"/>
          <w:szCs w:val="22"/>
        </w:rPr>
        <w:lastRenderedPageBreak/>
        <w:t>The IUD (Paragard, Mirena, and Liletta) can be used effectively as EC. This is an option if they are available for an in-person visit up to 5 days after unprotected sex.</w:t>
      </w:r>
    </w:p>
    <w:p w14:paraId="022E76B9" w14:textId="77777777" w:rsidR="00891BFC" w:rsidRDefault="00891BFC">
      <w:pPr>
        <w:pBdr>
          <w:top w:val="nil"/>
          <w:left w:val="nil"/>
          <w:bottom w:val="nil"/>
          <w:right w:val="nil"/>
          <w:between w:val="nil"/>
        </w:pBdr>
        <w:ind w:left="720" w:hanging="720"/>
        <w:rPr>
          <w:rFonts w:ascii="Avenir" w:eastAsia="Avenir" w:hAnsi="Avenir" w:cs="Avenir"/>
          <w:color w:val="000000"/>
          <w:sz w:val="22"/>
          <w:szCs w:val="22"/>
        </w:rPr>
      </w:pPr>
    </w:p>
    <w:p w14:paraId="4B8D5087" w14:textId="77777777" w:rsidR="00891BFC" w:rsidRDefault="00000000">
      <w:pPr>
        <w:numPr>
          <w:ilvl w:val="0"/>
          <w:numId w:val="1"/>
        </w:numPr>
        <w:pBdr>
          <w:top w:val="nil"/>
          <w:left w:val="nil"/>
          <w:bottom w:val="nil"/>
          <w:right w:val="nil"/>
          <w:between w:val="nil"/>
        </w:pBdr>
        <w:rPr>
          <w:rFonts w:ascii="Avenir" w:eastAsia="Avenir" w:hAnsi="Avenir" w:cs="Avenir"/>
          <w:color w:val="000000"/>
          <w:sz w:val="22"/>
          <w:szCs w:val="22"/>
          <w:u w:val="single"/>
        </w:rPr>
      </w:pPr>
      <w:r>
        <w:rPr>
          <w:rFonts w:ascii="Avenir" w:eastAsia="Avenir" w:hAnsi="Avenir" w:cs="Avenir"/>
          <w:color w:val="000000"/>
          <w:sz w:val="22"/>
          <w:szCs w:val="22"/>
          <w:u w:val="single"/>
        </w:rPr>
        <w:t>They have missed pills, or been vomiting/having diarrhea</w:t>
      </w:r>
    </w:p>
    <w:p w14:paraId="0757232A"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r>
        <w:rPr>
          <w:rFonts w:ascii="Avenir" w:eastAsia="Avenir" w:hAnsi="Avenir" w:cs="Avenir"/>
          <w:color w:val="000000"/>
          <w:sz w:val="22"/>
          <w:szCs w:val="22"/>
        </w:rPr>
        <w:t>Pull up your CDC Contraception app or U.S. Selected Practice</w:t>
      </w:r>
      <w:r>
        <w:rPr>
          <w:rFonts w:ascii="Avenir" w:eastAsia="Avenir" w:hAnsi="Avenir" w:cs="Avenir"/>
          <w:sz w:val="22"/>
          <w:szCs w:val="22"/>
        </w:rPr>
        <w:t xml:space="preserve"> </w:t>
      </w:r>
      <w:r>
        <w:rPr>
          <w:rFonts w:ascii="Avenir" w:eastAsia="Avenir" w:hAnsi="Avenir" w:cs="Avenir"/>
          <w:color w:val="000000"/>
          <w:sz w:val="22"/>
          <w:szCs w:val="22"/>
        </w:rPr>
        <w:t xml:space="preserve">Recommendations for Contraceptive Use and follow the algorithms for these situations. </w:t>
      </w:r>
    </w:p>
    <w:p w14:paraId="34ECBDC0" w14:textId="77777777" w:rsidR="00891BFC" w:rsidRDefault="00000000">
      <w:pPr>
        <w:numPr>
          <w:ilvl w:val="1"/>
          <w:numId w:val="1"/>
        </w:numPr>
        <w:pBdr>
          <w:top w:val="nil"/>
          <w:left w:val="nil"/>
          <w:bottom w:val="nil"/>
          <w:right w:val="nil"/>
          <w:between w:val="nil"/>
        </w:pBdr>
        <w:rPr>
          <w:rFonts w:ascii="Avenir" w:eastAsia="Avenir" w:hAnsi="Avenir" w:cs="Avenir"/>
          <w:sz w:val="22"/>
          <w:szCs w:val="22"/>
        </w:rPr>
      </w:pPr>
      <w:hyperlink r:id="rId12">
        <w:r>
          <w:rPr>
            <w:rFonts w:ascii="Avenir" w:eastAsia="Avenir" w:hAnsi="Avenir" w:cs="Avenir"/>
            <w:color w:val="1155CC"/>
            <w:sz w:val="22"/>
            <w:szCs w:val="22"/>
            <w:u w:val="single"/>
          </w:rPr>
          <w:t>Late or missed doses</w:t>
        </w:r>
      </w:hyperlink>
      <w:r>
        <w:rPr>
          <w:rFonts w:ascii="Avenir" w:eastAsia="Avenir" w:hAnsi="Avenir" w:cs="Avenir"/>
          <w:color w:val="000000"/>
          <w:sz w:val="22"/>
          <w:szCs w:val="22"/>
        </w:rPr>
        <w:t>. This guide a</w:t>
      </w:r>
      <w:r>
        <w:rPr>
          <w:rFonts w:ascii="Avenir" w:eastAsia="Avenir" w:hAnsi="Avenir" w:cs="Avenir"/>
          <w:sz w:val="22"/>
          <w:szCs w:val="22"/>
        </w:rPr>
        <w:t xml:space="preserve">lso shows what a patient can do in different situations of a late or missed dose of the birth control pill. </w:t>
      </w:r>
    </w:p>
    <w:p w14:paraId="79385121" w14:textId="77777777" w:rsidR="00891BFC" w:rsidRDefault="00891BFC">
      <w:pPr>
        <w:rPr>
          <w:rFonts w:ascii="Avenir" w:eastAsia="Avenir" w:hAnsi="Avenir" w:cs="Avenir"/>
          <w:sz w:val="22"/>
          <w:szCs w:val="22"/>
        </w:rPr>
      </w:pPr>
      <w:bookmarkStart w:id="0" w:name="_heading=h.gjdgxs" w:colFirst="0" w:colLast="0"/>
      <w:bookmarkEnd w:id="0"/>
    </w:p>
    <w:sectPr w:rsidR="00891BFC">
      <w:headerReference w:type="even" r:id="rId13"/>
      <w:headerReference w:type="default" r:id="rId14"/>
      <w:footerReference w:type="even" r:id="rId15"/>
      <w:footerReference w:type="default" r:id="rId16"/>
      <w:pgSz w:w="12240" w:h="15840"/>
      <w:pgMar w:top="1368" w:right="1440" w:bottom="136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C8975" w14:textId="77777777" w:rsidR="002B00E3" w:rsidRDefault="002B00E3">
      <w:r>
        <w:separator/>
      </w:r>
    </w:p>
  </w:endnote>
  <w:endnote w:type="continuationSeparator" w:id="0">
    <w:p w14:paraId="082DF8CD" w14:textId="77777777" w:rsidR="002B00E3" w:rsidRDefault="002B0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Avenir">
    <w:panose1 w:val="02000503020000020003"/>
    <w:charset w:val="4D"/>
    <w:family w:val="swiss"/>
    <w:pitch w:val="variable"/>
    <w:sig w:usb0="800000AF" w:usb1="5000204A" w:usb2="00000000" w:usb3="00000000" w:csb0="0000009B"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762C" w14:textId="77777777" w:rsidR="00891BF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299645A" w14:textId="77777777" w:rsidR="00891BFC" w:rsidRDefault="00891BFC">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03688" w14:textId="11D98DEF" w:rsidR="00891BFC" w:rsidRDefault="00891BFC">
    <w:pPr>
      <w:pBdr>
        <w:top w:val="nil"/>
        <w:left w:val="nil"/>
        <w:bottom w:val="nil"/>
        <w:right w:val="nil"/>
        <w:between w:val="nil"/>
      </w:pBdr>
      <w:tabs>
        <w:tab w:val="center" w:pos="4320"/>
        <w:tab w:val="right" w:pos="8640"/>
      </w:tabs>
      <w:jc w:val="right"/>
      <w:rPr>
        <w:color w:val="000000"/>
      </w:rPr>
    </w:pPr>
  </w:p>
  <w:p w14:paraId="7E68C40A" w14:textId="72AB41E2" w:rsidR="00891BFC" w:rsidRPr="00C86445" w:rsidRDefault="00C86445">
    <w:pPr>
      <w:pBdr>
        <w:top w:val="nil"/>
        <w:left w:val="nil"/>
        <w:bottom w:val="nil"/>
        <w:right w:val="nil"/>
        <w:between w:val="nil"/>
      </w:pBdr>
      <w:tabs>
        <w:tab w:val="center" w:pos="4320"/>
        <w:tab w:val="right" w:pos="8640"/>
      </w:tabs>
      <w:ind w:right="360"/>
      <w:rPr>
        <w:rFonts w:ascii="Avenir" w:eastAsia="Avenir" w:hAnsi="Avenir" w:cs="Avenir"/>
        <w:color w:val="000000"/>
        <w:sz w:val="22"/>
        <w:szCs w:val="22"/>
      </w:rPr>
    </w:pPr>
    <w:r w:rsidRPr="00C86445">
      <w:rPr>
        <w:rFonts w:ascii="Avenir" w:eastAsia="Avenir" w:hAnsi="Avenir" w:cs="Avenir"/>
        <w:sz w:val="22"/>
        <w:szCs w:val="22"/>
      </w:rPr>
      <w:t>August</w:t>
    </w:r>
    <w:r w:rsidR="00000000" w:rsidRPr="00C86445">
      <w:rPr>
        <w:rFonts w:ascii="Avenir" w:eastAsia="Avenir" w:hAnsi="Avenir" w:cs="Avenir"/>
        <w:sz w:val="22"/>
        <w:szCs w:val="22"/>
      </w:rPr>
      <w:t xml:space="preserve"> 2022</w:t>
    </w:r>
    <w:r w:rsidR="00000000" w:rsidRPr="00C86445">
      <w:rPr>
        <w:rFonts w:ascii="Avenir" w:eastAsia="Avenir" w:hAnsi="Avenir" w:cs="Avenir"/>
        <w:color w:val="000000"/>
        <w:sz w:val="22"/>
        <w:szCs w:val="22"/>
      </w:rPr>
      <w:t xml:space="preserve"> / www.reproductiveaccess.org </w:t>
    </w:r>
    <w:r w:rsidR="00000000" w:rsidRPr="00C86445">
      <w:rPr>
        <w:noProof/>
        <w:sz w:val="22"/>
        <w:szCs w:val="22"/>
      </w:rPr>
      <w:drawing>
        <wp:anchor distT="0" distB="0" distL="114300" distR="114300" simplePos="0" relativeHeight="251658240" behindDoc="0" locked="0" layoutInCell="1" hidden="0" allowOverlap="1" wp14:anchorId="2FF8F0E3" wp14:editId="7C3E083B">
          <wp:simplePos x="0" y="0"/>
          <wp:positionH relativeFrom="column">
            <wp:posOffset>5715000</wp:posOffset>
          </wp:positionH>
          <wp:positionV relativeFrom="paragraph">
            <wp:posOffset>-59688</wp:posOffset>
          </wp:positionV>
          <wp:extent cx="914400" cy="450850"/>
          <wp:effectExtent l="0" t="0" r="0" b="0"/>
          <wp:wrapSquare wrapText="bothSides" distT="0" distB="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14400" cy="450850"/>
                  </a:xfrm>
                  <a:prstGeom prst="rect">
                    <a:avLst/>
                  </a:prstGeom>
                  <a:ln/>
                </pic:spPr>
              </pic:pic>
            </a:graphicData>
          </a:graphic>
        </wp:anchor>
      </w:drawing>
    </w:r>
  </w:p>
  <w:p w14:paraId="1435B32A" w14:textId="77777777" w:rsidR="00891BFC" w:rsidRDefault="00891BFC">
    <w:pPr>
      <w:pBdr>
        <w:top w:val="nil"/>
        <w:left w:val="nil"/>
        <w:bottom w:val="nil"/>
        <w:right w:val="nil"/>
        <w:between w:val="nil"/>
      </w:pBdr>
      <w:tabs>
        <w:tab w:val="center" w:pos="4320"/>
        <w:tab w:val="right" w:pos="8640"/>
      </w:tabs>
      <w:rPr>
        <w:rFonts w:ascii="Avenir" w:eastAsia="Avenir" w:hAnsi="Avenir" w:cs="Aveni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A2BC6" w14:textId="77777777" w:rsidR="002B00E3" w:rsidRDefault="002B00E3">
      <w:r>
        <w:separator/>
      </w:r>
    </w:p>
  </w:footnote>
  <w:footnote w:type="continuationSeparator" w:id="0">
    <w:p w14:paraId="65BA7399" w14:textId="77777777" w:rsidR="002B00E3" w:rsidRDefault="002B00E3">
      <w:r>
        <w:continuationSeparator/>
      </w:r>
    </w:p>
  </w:footnote>
  <w:footnote w:id="1">
    <w:p w14:paraId="72CEC27B" w14:textId="6503DF3B" w:rsidR="00891BFC" w:rsidRPr="00C86445" w:rsidRDefault="00000000">
      <w:pPr>
        <w:shd w:val="clear" w:color="auto" w:fill="FFFFFF"/>
        <w:spacing w:before="120" w:after="120"/>
        <w:rPr>
          <w:rFonts w:ascii="Avenir Book" w:hAnsi="Avenir Book"/>
          <w:color w:val="000000"/>
          <w:sz w:val="18"/>
          <w:szCs w:val="18"/>
        </w:rPr>
      </w:pPr>
      <w:r w:rsidRPr="00C86445">
        <w:rPr>
          <w:rStyle w:val="FootnoteReference"/>
          <w:rFonts w:ascii="Avenir Book" w:hAnsi="Avenir Book"/>
          <w:sz w:val="18"/>
          <w:szCs w:val="18"/>
        </w:rPr>
        <w:footnoteRef/>
      </w:r>
      <w:r w:rsidRPr="00C86445">
        <w:rPr>
          <w:rFonts w:ascii="Avenir Book" w:eastAsia="Avenir" w:hAnsi="Avenir Book" w:cs="Avenir"/>
          <w:sz w:val="18"/>
          <w:szCs w:val="18"/>
        </w:rPr>
        <w:t xml:space="preserve"> McNicholas, C., Swor, E., Wan, L., Peipert, JF. </w:t>
      </w:r>
      <w:r w:rsidRPr="00C86445">
        <w:rPr>
          <w:rFonts w:ascii="Avenir Book" w:eastAsia="Avenir" w:hAnsi="Avenir Book" w:cs="Avenir"/>
          <w:color w:val="000000"/>
          <w:sz w:val="18"/>
          <w:szCs w:val="18"/>
        </w:rPr>
        <w:t xml:space="preserve">Prolonged use of the etonogestrel implant and levonorgestrel intrauterine device: 2 years beyond Food and Drug Administration-approved </w:t>
      </w:r>
      <w:r w:rsidRPr="00C86445">
        <w:rPr>
          <w:rFonts w:ascii="Avenir Book" w:eastAsia="Avenir" w:hAnsi="Avenir Book" w:cs="Avenir"/>
          <w:sz w:val="18"/>
          <w:szCs w:val="18"/>
        </w:rPr>
        <w:t xml:space="preserve">duration. Am </w:t>
      </w:r>
      <w:r w:rsidRPr="00C86445">
        <w:rPr>
          <w:rFonts w:ascii="Avenir Book" w:eastAsia="Avenir" w:hAnsi="Avenir Book" w:cs="Avenir"/>
          <w:sz w:val="18"/>
          <w:szCs w:val="18"/>
        </w:rPr>
        <w:t>J</w:t>
      </w:r>
      <w:r w:rsidRPr="00C86445">
        <w:rPr>
          <w:rFonts w:ascii="Avenir Book" w:eastAsia="Avenir" w:hAnsi="Avenir Book" w:cs="Avenir"/>
          <w:sz w:val="18"/>
          <w:szCs w:val="18"/>
        </w:rPr>
        <w:t xml:space="preserve"> </w:t>
      </w:r>
      <w:r w:rsidRPr="00C86445">
        <w:rPr>
          <w:rFonts w:ascii="Avenir Book" w:eastAsia="Avenir" w:hAnsi="Avenir Book" w:cs="Avenir"/>
          <w:sz w:val="18"/>
          <w:szCs w:val="18"/>
        </w:rPr>
        <w:t>O</w:t>
      </w:r>
      <w:r w:rsidRPr="00C86445">
        <w:rPr>
          <w:rFonts w:ascii="Avenir Book" w:eastAsia="Avenir" w:hAnsi="Avenir Book" w:cs="Avenir"/>
          <w:sz w:val="18"/>
          <w:szCs w:val="18"/>
        </w:rPr>
        <w:t xml:space="preserve">bstet Gynecol. 2017 </w:t>
      </w:r>
      <w:r w:rsidRPr="00C86445">
        <w:rPr>
          <w:rFonts w:ascii="Avenir Book" w:eastAsia="Avenir" w:hAnsi="Avenir Book" w:cs="Avenir"/>
          <w:color w:val="000000"/>
          <w:sz w:val="18"/>
          <w:szCs w:val="18"/>
        </w:rPr>
        <w:t>Jun;216(6):586.e1-586.e6.</w:t>
      </w:r>
      <w:r w:rsidR="00C86445">
        <w:rPr>
          <w:rFonts w:ascii="Avenir Book" w:eastAsia="Avenir" w:hAnsi="Avenir Book" w:cs="Avenir"/>
          <w:color w:val="000000"/>
          <w:sz w:val="18"/>
          <w:szCs w:val="18"/>
        </w:rPr>
        <w:t xml:space="preserve"> </w:t>
      </w:r>
      <w:r w:rsidR="00C86445" w:rsidRPr="00C86445">
        <w:rPr>
          <w:rFonts w:ascii="Avenir Book" w:eastAsia="Avenir" w:hAnsi="Avenir Book" w:cs="Avenir"/>
          <w:color w:val="000000"/>
          <w:sz w:val="18"/>
          <w:szCs w:val="18"/>
        </w:rPr>
        <w:t>doi</w:t>
      </w:r>
      <w:r w:rsidR="00C86445">
        <w:rPr>
          <w:rFonts w:ascii="Avenir Book" w:eastAsia="Avenir" w:hAnsi="Avenir Book" w:cs="Avenir"/>
          <w:color w:val="000000"/>
          <w:sz w:val="18"/>
          <w:szCs w:val="18"/>
        </w:rPr>
        <w:t>:</w:t>
      </w:r>
      <w:r w:rsidR="00C86445" w:rsidRPr="00C86445">
        <w:rPr>
          <w:rFonts w:ascii="Avenir Book" w:eastAsia="Avenir" w:hAnsi="Avenir Book" w:cs="Avenir"/>
          <w:color w:val="000000"/>
          <w:sz w:val="18"/>
          <w:szCs w:val="18"/>
        </w:rPr>
        <w:t>10.1016/j.ajog.2017.01.036</w:t>
      </w:r>
      <w:r w:rsidR="00C86445">
        <w:rPr>
          <w:rFonts w:ascii="Avenir Book" w:eastAsia="Avenir" w:hAnsi="Avenir Book" w:cs="Avenir"/>
          <w:color w:val="000000"/>
          <w:sz w:val="18"/>
          <w:szCs w:val="18"/>
        </w:rPr>
        <w:t>.</w:t>
      </w:r>
    </w:p>
  </w:footnote>
  <w:footnote w:id="2">
    <w:p w14:paraId="0107DD0D" w14:textId="77777777" w:rsidR="00891BFC" w:rsidRPr="00C86445" w:rsidRDefault="00000000">
      <w:pPr>
        <w:rPr>
          <w:rFonts w:ascii="Avenir Book" w:eastAsia="Avenir" w:hAnsi="Avenir Book" w:cs="Avenir"/>
          <w:sz w:val="18"/>
          <w:szCs w:val="18"/>
        </w:rPr>
      </w:pPr>
      <w:r w:rsidRPr="00C86445">
        <w:rPr>
          <w:rStyle w:val="FootnoteReference"/>
          <w:rFonts w:ascii="Avenir Book" w:hAnsi="Avenir Book"/>
          <w:sz w:val="18"/>
          <w:szCs w:val="18"/>
        </w:rPr>
        <w:footnoteRef/>
      </w:r>
      <w:r w:rsidRPr="00C86445">
        <w:rPr>
          <w:rFonts w:ascii="Avenir Book" w:hAnsi="Avenir Book"/>
          <w:sz w:val="18"/>
          <w:szCs w:val="18"/>
        </w:rPr>
        <w:t xml:space="preserve"> </w:t>
      </w:r>
      <w:r w:rsidRPr="00C86445">
        <w:rPr>
          <w:rFonts w:ascii="Avenir Book" w:eastAsia="Avenir" w:hAnsi="Avenir Book" w:cs="Avenir"/>
          <w:sz w:val="18"/>
          <w:szCs w:val="18"/>
        </w:rPr>
        <w:t>Wu JP, Pickle S. Extended use of the intrauterine device: a literature review and recommendations for clinical practice. Contraception. 2014;89(6):495-503. doi:10.1016/j.contraception.2014.02.011</w:t>
      </w:r>
    </w:p>
    <w:p w14:paraId="25B7F2A6" w14:textId="77777777" w:rsidR="00891BFC" w:rsidRDefault="00891BFC">
      <w:pPr>
        <w:rPr>
          <w:sz w:val="20"/>
          <w:szCs w:val="20"/>
        </w:rPr>
      </w:pPr>
    </w:p>
  </w:footnote>
  <w:footnote w:id="3">
    <w:p w14:paraId="1CE48341" w14:textId="77777777" w:rsidR="00891BFC" w:rsidRPr="00C86445" w:rsidRDefault="00000000">
      <w:pPr>
        <w:pBdr>
          <w:top w:val="nil"/>
          <w:left w:val="nil"/>
          <w:bottom w:val="nil"/>
          <w:right w:val="nil"/>
          <w:between w:val="nil"/>
        </w:pBdr>
        <w:rPr>
          <w:rFonts w:ascii="Avenir Book" w:eastAsia="Avenir" w:hAnsi="Avenir Book" w:cs="Avenir"/>
          <w:sz w:val="18"/>
          <w:szCs w:val="18"/>
        </w:rPr>
      </w:pPr>
      <w:r w:rsidRPr="00C86445">
        <w:rPr>
          <w:rStyle w:val="FootnoteReference"/>
          <w:rFonts w:ascii="Avenir Book" w:hAnsi="Avenir Book"/>
          <w:sz w:val="18"/>
          <w:szCs w:val="18"/>
        </w:rPr>
        <w:footnoteRef/>
      </w:r>
      <w:r w:rsidRPr="00C86445">
        <w:rPr>
          <w:rFonts w:ascii="Avenir Book" w:eastAsia="Avenir" w:hAnsi="Avenir Book" w:cs="Avenir"/>
          <w:sz w:val="18"/>
          <w:szCs w:val="18"/>
        </w:rPr>
        <w:t xml:space="preserve">  Center for Disease Control and Prevention Morbidity and Mortality Weekly Report. U.S. Selected Practice Recommendations for Contraceptive Use, 2016. Recommendation and Reports. Vol. 65, No. 4. July 19, 2016.</w:t>
      </w:r>
    </w:p>
  </w:footnote>
  <w:footnote w:id="4">
    <w:p w14:paraId="058C1565" w14:textId="3B74FEDB" w:rsidR="00891BFC" w:rsidRPr="00C86445" w:rsidRDefault="00000000">
      <w:pPr>
        <w:jc w:val="both"/>
        <w:rPr>
          <w:rFonts w:ascii="Avenir Book" w:eastAsia="Avenir" w:hAnsi="Avenir Book" w:cs="Avenir"/>
          <w:sz w:val="18"/>
          <w:szCs w:val="18"/>
        </w:rPr>
      </w:pPr>
      <w:r w:rsidRPr="00C86445">
        <w:rPr>
          <w:rStyle w:val="FootnoteReference"/>
          <w:rFonts w:ascii="Avenir Book" w:hAnsi="Avenir Book"/>
          <w:sz w:val="18"/>
          <w:szCs w:val="18"/>
        </w:rPr>
        <w:footnoteRef/>
      </w:r>
      <w:r w:rsidRPr="00C86445">
        <w:rPr>
          <w:rFonts w:ascii="Avenir Book" w:eastAsia="Avenir" w:hAnsi="Avenir Book" w:cs="Avenir"/>
          <w:sz w:val="18"/>
          <w:szCs w:val="18"/>
        </w:rPr>
        <w:t xml:space="preserve"> </w:t>
      </w:r>
      <w:r w:rsidRPr="00C86445">
        <w:rPr>
          <w:rFonts w:ascii="Avenir Book" w:eastAsia="Avenir" w:hAnsi="Avenir Book" w:cs="Avenir"/>
          <w:sz w:val="18"/>
          <w:szCs w:val="18"/>
          <w:highlight w:val="white"/>
        </w:rPr>
        <w:t>Glasier A, Cameron ST, Blithe D, et al. Can we identify women at risk of pregnancy despite using emergency contraception? Data from randomized trials of ulipristal acetate and levonorgestrel. Feb 2011, 84(2011): 363-367.  </w:t>
      </w:r>
    </w:p>
    <w:p w14:paraId="6A1D6512" w14:textId="77777777" w:rsidR="00891BFC" w:rsidRDefault="00891BFC">
      <w:pPr>
        <w:pBdr>
          <w:top w:val="nil"/>
          <w:left w:val="nil"/>
          <w:bottom w:val="nil"/>
          <w:right w:val="nil"/>
          <w:between w:val="nil"/>
        </w:pBdr>
        <w:rPr>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25929" w14:textId="77777777" w:rsidR="00891BFC"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ED34A24" w14:textId="77777777" w:rsidR="00891BFC" w:rsidRDefault="00891BFC">
    <w:pPr>
      <w:pBdr>
        <w:top w:val="nil"/>
        <w:left w:val="nil"/>
        <w:bottom w:val="nil"/>
        <w:right w:val="nil"/>
        <w:between w:val="nil"/>
      </w:pBdr>
      <w:tabs>
        <w:tab w:val="center" w:pos="4320"/>
        <w:tab w:val="right" w:pos="8640"/>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25A0" w14:textId="6A9CF876" w:rsidR="00891BFC" w:rsidRDefault="00891BFC">
    <w:pPr>
      <w:pBdr>
        <w:top w:val="nil"/>
        <w:left w:val="nil"/>
        <w:bottom w:val="nil"/>
        <w:right w:val="nil"/>
        <w:between w:val="nil"/>
      </w:pBdr>
      <w:tabs>
        <w:tab w:val="center" w:pos="4320"/>
        <w:tab w:val="right" w:pos="8640"/>
      </w:tabs>
      <w:jc w:val="right"/>
      <w:rPr>
        <w:color w:val="000000"/>
      </w:rPr>
    </w:pPr>
  </w:p>
  <w:p w14:paraId="178A6410" w14:textId="77777777" w:rsidR="00891BFC" w:rsidRDefault="00891BFC">
    <w:pPr>
      <w:pBdr>
        <w:top w:val="nil"/>
        <w:left w:val="nil"/>
        <w:bottom w:val="nil"/>
        <w:right w:val="nil"/>
        <w:between w:val="nil"/>
      </w:pBdr>
      <w:tabs>
        <w:tab w:val="center" w:pos="4320"/>
        <w:tab w:val="right" w:pos="8640"/>
      </w:tabs>
      <w:ind w:right="36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341AE"/>
    <w:multiLevelType w:val="multilevel"/>
    <w:tmpl w:val="CC74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5819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BFC"/>
    <w:rsid w:val="002241DB"/>
    <w:rsid w:val="002B00E3"/>
    <w:rsid w:val="00891BFC"/>
    <w:rsid w:val="00C86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CEEE68"/>
  <w15:docId w15:val="{B53922E1-D26E-B140-893B-C8A9B7F9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C33FB"/>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rPr>
  </w:style>
  <w:style w:type="paragraph" w:styleId="Heading5">
    <w:name w:val="heading 5"/>
    <w:basedOn w:val="Normal1"/>
    <w:next w:val="Normal1"/>
    <w:uiPriority w:val="9"/>
    <w:semiHidden/>
    <w:unhideWhenUsed/>
    <w:qFormat/>
    <w:pPr>
      <w:keepNext/>
      <w:keepLines/>
      <w:spacing w:before="220" w:after="40"/>
      <w:outlineLvl w:val="4"/>
    </w:pPr>
    <w:rPr>
      <w:b/>
      <w:sz w:val="22"/>
      <w:szCs w:val="22"/>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ListParagraph">
    <w:name w:val="List Paragraph"/>
    <w:basedOn w:val="Normal"/>
    <w:uiPriority w:val="34"/>
    <w:qFormat/>
    <w:rsid w:val="00962154"/>
    <w:pPr>
      <w:ind w:left="720"/>
      <w:contextualSpacing/>
    </w:pPr>
  </w:style>
  <w:style w:type="paragraph" w:styleId="FootnoteText">
    <w:name w:val="footnote text"/>
    <w:basedOn w:val="Normal"/>
    <w:link w:val="FootnoteTextChar"/>
    <w:uiPriority w:val="99"/>
    <w:semiHidden/>
    <w:unhideWhenUsed/>
    <w:rsid w:val="00962154"/>
    <w:rPr>
      <w:sz w:val="20"/>
      <w:szCs w:val="20"/>
    </w:rPr>
  </w:style>
  <w:style w:type="character" w:customStyle="1" w:styleId="FootnoteTextChar">
    <w:name w:val="Footnote Text Char"/>
    <w:basedOn w:val="DefaultParagraphFont"/>
    <w:link w:val="FootnoteText"/>
    <w:uiPriority w:val="99"/>
    <w:semiHidden/>
    <w:rsid w:val="00962154"/>
    <w:rPr>
      <w:sz w:val="20"/>
      <w:szCs w:val="20"/>
    </w:rPr>
  </w:style>
  <w:style w:type="character" w:styleId="FootnoteReference">
    <w:name w:val="footnote reference"/>
    <w:basedOn w:val="DefaultParagraphFont"/>
    <w:uiPriority w:val="99"/>
    <w:semiHidden/>
    <w:unhideWhenUsed/>
    <w:rsid w:val="00962154"/>
    <w:rPr>
      <w:vertAlign w:val="superscript"/>
    </w:rPr>
  </w:style>
  <w:style w:type="paragraph" w:styleId="NormalWeb">
    <w:name w:val="Normal (Web)"/>
    <w:basedOn w:val="Normal"/>
    <w:uiPriority w:val="99"/>
    <w:semiHidden/>
    <w:unhideWhenUsed/>
    <w:rsid w:val="00962154"/>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C33FB"/>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C33FB"/>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C22C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22C4"/>
    <w:rPr>
      <w:rFonts w:ascii="Lucida Grande" w:hAnsi="Lucida Grande" w:cs="Lucida Grande"/>
      <w:sz w:val="18"/>
      <w:szCs w:val="18"/>
    </w:rPr>
  </w:style>
  <w:style w:type="paragraph" w:styleId="Header">
    <w:name w:val="header"/>
    <w:basedOn w:val="Normal"/>
    <w:link w:val="HeaderChar"/>
    <w:uiPriority w:val="99"/>
    <w:unhideWhenUsed/>
    <w:rsid w:val="00FC22C4"/>
    <w:pPr>
      <w:tabs>
        <w:tab w:val="center" w:pos="4320"/>
        <w:tab w:val="right" w:pos="8640"/>
      </w:tabs>
    </w:pPr>
  </w:style>
  <w:style w:type="character" w:customStyle="1" w:styleId="HeaderChar">
    <w:name w:val="Header Char"/>
    <w:basedOn w:val="DefaultParagraphFont"/>
    <w:link w:val="Header"/>
    <w:uiPriority w:val="99"/>
    <w:rsid w:val="00FC22C4"/>
  </w:style>
  <w:style w:type="paragraph" w:styleId="Footer">
    <w:name w:val="footer"/>
    <w:basedOn w:val="Normal"/>
    <w:link w:val="FooterChar"/>
    <w:uiPriority w:val="99"/>
    <w:unhideWhenUsed/>
    <w:rsid w:val="00FC22C4"/>
    <w:pPr>
      <w:tabs>
        <w:tab w:val="center" w:pos="4320"/>
        <w:tab w:val="right" w:pos="8640"/>
      </w:tabs>
    </w:pPr>
  </w:style>
  <w:style w:type="character" w:customStyle="1" w:styleId="FooterChar">
    <w:name w:val="Footer Char"/>
    <w:basedOn w:val="DefaultParagraphFont"/>
    <w:link w:val="Footer"/>
    <w:uiPriority w:val="99"/>
    <w:rsid w:val="00FC22C4"/>
  </w:style>
  <w:style w:type="paragraph" w:styleId="Revision">
    <w:name w:val="Revision"/>
    <w:hidden/>
    <w:uiPriority w:val="99"/>
    <w:semiHidden/>
    <w:rsid w:val="00A3462A"/>
  </w:style>
  <w:style w:type="character" w:styleId="CommentReference">
    <w:name w:val="annotation reference"/>
    <w:basedOn w:val="DefaultParagraphFont"/>
    <w:uiPriority w:val="99"/>
    <w:semiHidden/>
    <w:unhideWhenUsed/>
    <w:rsid w:val="00E904E5"/>
    <w:rPr>
      <w:sz w:val="16"/>
      <w:szCs w:val="16"/>
    </w:rPr>
  </w:style>
  <w:style w:type="paragraph" w:styleId="CommentText">
    <w:name w:val="annotation text"/>
    <w:basedOn w:val="Normal"/>
    <w:link w:val="CommentTextChar"/>
    <w:uiPriority w:val="99"/>
    <w:semiHidden/>
    <w:unhideWhenUsed/>
    <w:rsid w:val="00E904E5"/>
    <w:rPr>
      <w:sz w:val="20"/>
      <w:szCs w:val="20"/>
    </w:rPr>
  </w:style>
  <w:style w:type="character" w:customStyle="1" w:styleId="CommentTextChar">
    <w:name w:val="Comment Text Char"/>
    <w:basedOn w:val="DefaultParagraphFont"/>
    <w:link w:val="CommentText"/>
    <w:uiPriority w:val="99"/>
    <w:semiHidden/>
    <w:rsid w:val="00E904E5"/>
    <w:rPr>
      <w:sz w:val="20"/>
      <w:szCs w:val="20"/>
    </w:rPr>
  </w:style>
  <w:style w:type="paragraph" w:styleId="CommentSubject">
    <w:name w:val="annotation subject"/>
    <w:basedOn w:val="CommentText"/>
    <w:next w:val="CommentText"/>
    <w:link w:val="CommentSubjectChar"/>
    <w:uiPriority w:val="99"/>
    <w:semiHidden/>
    <w:unhideWhenUsed/>
    <w:rsid w:val="00E904E5"/>
    <w:rPr>
      <w:b/>
      <w:bCs/>
    </w:rPr>
  </w:style>
  <w:style w:type="character" w:customStyle="1" w:styleId="CommentSubjectChar">
    <w:name w:val="Comment Subject Char"/>
    <w:basedOn w:val="CommentTextChar"/>
    <w:link w:val="CommentSubject"/>
    <w:uiPriority w:val="99"/>
    <w:semiHidden/>
    <w:rsid w:val="00E904E5"/>
    <w:rPr>
      <w:b/>
      <w:bCs/>
      <w:sz w:val="20"/>
      <w:szCs w:val="20"/>
    </w:rPr>
  </w:style>
  <w:style w:type="character" w:styleId="UnresolvedMention">
    <w:name w:val="Unresolved Mention"/>
    <w:basedOn w:val="DefaultParagraphFont"/>
    <w:uiPriority w:val="99"/>
    <w:semiHidden/>
    <w:unhideWhenUsed/>
    <w:rsid w:val="00E904E5"/>
    <w:rPr>
      <w:color w:val="605E5C"/>
      <w:shd w:val="clear" w:color="auto" w:fill="E1DFDD"/>
    </w:rPr>
  </w:style>
  <w:style w:type="character" w:styleId="PageNumber">
    <w:name w:val="page number"/>
    <w:basedOn w:val="DefaultParagraphFont"/>
    <w:uiPriority w:val="99"/>
    <w:semiHidden/>
    <w:unhideWhenUsed/>
    <w:rsid w:val="00D90E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eproductiveaccess.org/wp-content/uploads/2014/12/nfp.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lannedparenthood.org/planned-parenthood-st-louis-region-southwest-missouri/blog/i-forgot-to-take-birth-control-what-do-i-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productiveaccess.org/resource/depo-subq-user-gui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dc.gov/reproductivehealth/contraception/mmwr/spr/notpregnant.html" TargetMode="External"/><Relationship Id="rId4" Type="http://schemas.openxmlformats.org/officeDocument/2006/relationships/settings" Target="settings.xml"/><Relationship Id="rId9" Type="http://schemas.openxmlformats.org/officeDocument/2006/relationships/hyperlink" Target="https://www.reproductiveaccess.org/resource/iud-self-removal/"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pOBUGRQHYrVzCRFzeKIzqWJnLw==">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702</Words>
  <Characters>4007</Characters>
  <Application>Microsoft Office Word</Application>
  <DocSecurity>0</DocSecurity>
  <Lines>33</Lines>
  <Paragraphs>9</Paragraphs>
  <ScaleCrop>false</ScaleCrop>
  <Company/>
  <LinksUpToDate>false</LinksUpToDate>
  <CharactersWithSpaces>4700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Johnston</dc:creator>
  <cp:lastModifiedBy>Microsoft Office User</cp:lastModifiedBy>
  <cp:revision>3</cp:revision>
  <dcterms:created xsi:type="dcterms:W3CDTF">2020-03-24T18:42:00Z</dcterms:created>
  <dcterms:modified xsi:type="dcterms:W3CDTF">2022-08-01T17:24:00Z</dcterms:modified>
</cp:coreProperties>
</file>