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45B98" w:rsidRDefault="00E45B98" w:rsidP="00E45B98">
      <w:pPr>
        <w:pStyle w:val="Heading1"/>
        <w:spacing w:before="120" w:after="120"/>
        <w:contextualSpacing w:val="0"/>
        <w:jc w:val="center"/>
        <w:rPr>
          <w:rFonts w:ascii="Avenir Book" w:eastAsia="Avenir Book" w:hAnsi="Avenir Book" w:cs="Avenir Book"/>
          <w:sz w:val="28"/>
          <w:szCs w:val="28"/>
        </w:rPr>
      </w:pPr>
      <w:r w:rsidRPr="00E45B98">
        <w:rPr>
          <w:rFonts w:ascii="Avenir Book" w:eastAsia="Avenir Book" w:hAnsi="Avenir Book" w:cs="Avenir Book"/>
          <w:sz w:val="28"/>
          <w:szCs w:val="28"/>
        </w:rPr>
        <w:t>Coding For Vasectomies</w:t>
      </w:r>
    </w:p>
    <w:p w:rsidR="00412B2B" w:rsidRPr="0099178D" w:rsidRDefault="00412B2B" w:rsidP="0099178D">
      <w:pPr>
        <w:pStyle w:val="Normal1"/>
      </w:pPr>
    </w:p>
    <w:p w:rsidR="001808A5" w:rsidRPr="00BF31C0" w:rsidRDefault="00173FA1" w:rsidP="001D318C">
      <w:pPr>
        <w:pStyle w:val="Normal1"/>
        <w:spacing w:before="120" w:after="120"/>
        <w:contextualSpacing w:val="0"/>
        <w:rPr>
          <w:rFonts w:ascii="Avenir Book" w:eastAsia="Avenir Book" w:hAnsi="Avenir Book" w:cs="Avenir Book"/>
          <w:szCs w:val="20"/>
        </w:rPr>
      </w:pPr>
      <w:r w:rsidRPr="00BF31C0">
        <w:rPr>
          <w:rFonts w:ascii="Avenir Book" w:eastAsia="Avenir Book" w:hAnsi="Avenir Book" w:cs="Avenir Book"/>
          <w:szCs w:val="20"/>
        </w:rPr>
        <w:t>The following codes can be used when performing vasectomies:</w:t>
      </w:r>
    </w:p>
    <w:p w:rsidR="00412B2B" w:rsidRPr="00E66E41" w:rsidRDefault="00412B2B" w:rsidP="001D318C">
      <w:pPr>
        <w:pStyle w:val="Normal1"/>
        <w:spacing w:before="120" w:after="120"/>
        <w:contextualSpacing w:val="0"/>
        <w:rPr>
          <w:rFonts w:ascii="Avenir Book" w:hAnsi="Avenir Book"/>
          <w:szCs w:val="20"/>
        </w:rPr>
      </w:pPr>
    </w:p>
    <w:p w:rsidR="00B4798C" w:rsidRPr="00E66E41" w:rsidRDefault="00B4798C" w:rsidP="00B4798C">
      <w:pPr>
        <w:pStyle w:val="Normal1"/>
        <w:spacing w:before="120" w:after="120"/>
        <w:contextualSpacing w:val="0"/>
        <w:rPr>
          <w:rFonts w:ascii="Avenir Book" w:hAnsi="Avenir Book"/>
          <w:szCs w:val="20"/>
        </w:rPr>
      </w:pPr>
      <w:r w:rsidRPr="00BF31C0">
        <w:rPr>
          <w:rFonts w:ascii="Avenir Book" w:eastAsia="Avenir Book" w:hAnsi="Avenir Book" w:cs="Avenir Book"/>
          <w:b/>
          <w:szCs w:val="20"/>
          <w:u w:val="single"/>
        </w:rPr>
        <w:t>ICD-10 Diagnos</w:t>
      </w:r>
      <w:r w:rsidR="00412B2B" w:rsidRPr="00BF31C0">
        <w:rPr>
          <w:rFonts w:ascii="Avenir Book" w:eastAsia="Avenir Book" w:hAnsi="Avenir Book" w:cs="Avenir Book"/>
          <w:b/>
          <w:szCs w:val="20"/>
          <w:u w:val="single"/>
        </w:rPr>
        <w:t>i</w:t>
      </w:r>
      <w:r w:rsidRPr="00FE2A5B">
        <w:rPr>
          <w:rFonts w:ascii="Avenir Book" w:eastAsia="Avenir Book" w:hAnsi="Avenir Book" w:cs="Avenir Book"/>
          <w:b/>
          <w:szCs w:val="20"/>
          <w:u w:val="single"/>
        </w:rPr>
        <w:t>s Codes</w:t>
      </w:r>
    </w:p>
    <w:p w:rsidR="00B4798C" w:rsidRPr="00FE2A5B" w:rsidRDefault="00144FDB" w:rsidP="00B4798C">
      <w:pPr>
        <w:pStyle w:val="Normal1"/>
        <w:spacing w:before="120" w:after="120"/>
        <w:contextualSpacing w:val="0"/>
        <w:rPr>
          <w:rFonts w:ascii="Avenir Book" w:eastAsia="Avenir Book" w:hAnsi="Avenir Book" w:cs="Avenir Book"/>
          <w:szCs w:val="20"/>
        </w:rPr>
      </w:pPr>
      <w:r w:rsidRPr="00BF31C0">
        <w:rPr>
          <w:rFonts w:ascii="Avenir Book" w:eastAsia="Avenir Book" w:hAnsi="Avenir Book" w:cs="Avenir Book"/>
          <w:b/>
          <w:szCs w:val="20"/>
        </w:rPr>
        <w:t>Z30.</w:t>
      </w:r>
      <w:r w:rsidR="00390332">
        <w:rPr>
          <w:rFonts w:ascii="Avenir Book" w:eastAsia="Avenir Book" w:hAnsi="Avenir Book" w:cs="Avenir Book"/>
          <w:b/>
          <w:szCs w:val="20"/>
        </w:rPr>
        <w:t>0</w:t>
      </w:r>
      <w:r w:rsidR="00412B2B" w:rsidRPr="00BF31C0">
        <w:rPr>
          <w:rFonts w:ascii="Avenir Book" w:eastAsia="Avenir Book" w:hAnsi="Avenir Book" w:cs="Avenir Book"/>
          <w:b/>
          <w:szCs w:val="20"/>
        </w:rPr>
        <w:t xml:space="preserve">   </w:t>
      </w:r>
      <w:r w:rsidR="00412B2B" w:rsidRPr="00FE2A5B">
        <w:rPr>
          <w:rFonts w:ascii="Avenir Book" w:eastAsia="Avenir Book" w:hAnsi="Avenir Book" w:cs="Avenir Book"/>
          <w:b/>
          <w:szCs w:val="20"/>
        </w:rPr>
        <w:t xml:space="preserve">  </w:t>
      </w:r>
      <w:r w:rsidR="00390332">
        <w:rPr>
          <w:rFonts w:ascii="Avenir Book" w:eastAsia="Avenir Book" w:hAnsi="Avenir Book" w:cs="Avenir Book"/>
          <w:szCs w:val="20"/>
        </w:rPr>
        <w:t>Encounter for general counseling and advice on contraception</w:t>
      </w:r>
    </w:p>
    <w:p w:rsidR="00B4798C" w:rsidRPr="00E66E41" w:rsidRDefault="00144FDB" w:rsidP="00144FDB">
      <w:pPr>
        <w:pStyle w:val="Normal1"/>
        <w:spacing w:before="120" w:after="120"/>
        <w:ind w:left="1440" w:hanging="1440"/>
        <w:contextualSpacing w:val="0"/>
        <w:rPr>
          <w:rFonts w:ascii="Avenir Book" w:eastAsia="Avenir Book" w:hAnsi="Avenir Book" w:cs="Avenir Book"/>
          <w:szCs w:val="20"/>
        </w:rPr>
      </w:pPr>
      <w:r w:rsidRPr="00E66E41">
        <w:rPr>
          <w:rFonts w:ascii="Avenir Book" w:eastAsia="Avenir Book" w:hAnsi="Avenir Book" w:cs="Avenir Book"/>
          <w:b/>
          <w:szCs w:val="20"/>
        </w:rPr>
        <w:t>Z30.8</w:t>
      </w:r>
      <w:r w:rsidR="00412B2B" w:rsidRPr="00E66E41">
        <w:rPr>
          <w:rFonts w:ascii="Avenir Book" w:eastAsia="Avenir Book" w:hAnsi="Avenir Book" w:cs="Avenir Book"/>
          <w:b/>
          <w:szCs w:val="20"/>
        </w:rPr>
        <w:t xml:space="preserve">     </w:t>
      </w:r>
      <w:r w:rsidR="00B4798C" w:rsidRPr="00E66E41">
        <w:rPr>
          <w:rFonts w:ascii="Avenir Book" w:eastAsia="Avenir Book" w:hAnsi="Avenir Book" w:cs="Avenir Book"/>
          <w:szCs w:val="20"/>
        </w:rPr>
        <w:t>Encounter for other contraceptive management (applicable to post-vasectomy sperm count)</w:t>
      </w:r>
    </w:p>
    <w:p w:rsidR="00B4798C" w:rsidRPr="00E66E41" w:rsidRDefault="00B4798C" w:rsidP="00B4798C">
      <w:pPr>
        <w:pStyle w:val="Normal1"/>
        <w:spacing w:before="120" w:after="120"/>
        <w:contextualSpacing w:val="0"/>
        <w:rPr>
          <w:rFonts w:ascii="Avenir Book" w:hAnsi="Avenir Book"/>
          <w:szCs w:val="20"/>
        </w:rPr>
      </w:pPr>
      <w:r w:rsidRPr="00E66E41">
        <w:rPr>
          <w:rFonts w:ascii="Avenir Book" w:eastAsia="Avenir Book" w:hAnsi="Avenir Book" w:cs="Avenir Book"/>
          <w:b/>
          <w:szCs w:val="20"/>
        </w:rPr>
        <w:t>Z30.09</w:t>
      </w:r>
      <w:r w:rsidR="00412B2B" w:rsidRPr="00E66E41">
        <w:rPr>
          <w:rFonts w:ascii="Avenir Book" w:eastAsia="Avenir Book" w:hAnsi="Avenir Book" w:cs="Avenir Book"/>
          <w:b/>
          <w:szCs w:val="20"/>
        </w:rPr>
        <w:t xml:space="preserve">   </w:t>
      </w:r>
      <w:r w:rsidRPr="00E66E41">
        <w:rPr>
          <w:rFonts w:ascii="Avenir Book" w:eastAsia="Avenir Book" w:hAnsi="Avenir Book" w:cs="Avenir Book"/>
          <w:szCs w:val="20"/>
        </w:rPr>
        <w:t>Encounter for other general counseling and advice on contraception</w:t>
      </w:r>
    </w:p>
    <w:p w:rsidR="00B4798C" w:rsidRPr="00FE2A5B" w:rsidRDefault="00B4798C" w:rsidP="00B4798C">
      <w:pPr>
        <w:pStyle w:val="Normal1"/>
        <w:spacing w:before="120" w:after="120"/>
        <w:contextualSpacing w:val="0"/>
        <w:rPr>
          <w:rFonts w:ascii="Avenir Book" w:eastAsia="Avenir Book" w:hAnsi="Avenir Book" w:cs="Avenir Book"/>
          <w:szCs w:val="20"/>
        </w:rPr>
      </w:pPr>
      <w:r w:rsidRPr="00BF31C0">
        <w:rPr>
          <w:rFonts w:ascii="Avenir Book" w:eastAsia="Avenir Book" w:hAnsi="Avenir Book" w:cs="Avenir Book"/>
          <w:b/>
          <w:szCs w:val="20"/>
        </w:rPr>
        <w:t>Z30.2</w:t>
      </w:r>
      <w:r w:rsidR="00412B2B" w:rsidRPr="00BF31C0">
        <w:rPr>
          <w:rFonts w:ascii="Avenir Book" w:eastAsia="Avenir Book" w:hAnsi="Avenir Book" w:cs="Avenir Book"/>
          <w:szCs w:val="20"/>
        </w:rPr>
        <w:t xml:space="preserve"> </w:t>
      </w:r>
      <w:r w:rsidR="00412B2B" w:rsidRPr="00FE2A5B">
        <w:rPr>
          <w:rFonts w:ascii="Avenir Book" w:eastAsia="Avenir Book" w:hAnsi="Avenir Book" w:cs="Avenir Book"/>
          <w:szCs w:val="20"/>
        </w:rPr>
        <w:t xml:space="preserve">    </w:t>
      </w:r>
      <w:r w:rsidRPr="00FE2A5B">
        <w:rPr>
          <w:rFonts w:ascii="Avenir Book" w:eastAsia="Avenir Book" w:hAnsi="Avenir Book" w:cs="Avenir Book"/>
          <w:szCs w:val="20"/>
        </w:rPr>
        <w:t>Encounter for sterilization</w:t>
      </w:r>
    </w:p>
    <w:p w:rsidR="00B4798C" w:rsidRPr="00E66E41" w:rsidRDefault="00B4798C" w:rsidP="00B4798C">
      <w:pPr>
        <w:pStyle w:val="Normal1"/>
        <w:spacing w:before="120" w:after="120"/>
        <w:contextualSpacing w:val="0"/>
        <w:rPr>
          <w:rFonts w:ascii="Avenir Book" w:hAnsi="Avenir Book"/>
          <w:szCs w:val="20"/>
        </w:rPr>
      </w:pPr>
      <w:r w:rsidRPr="00FE2A5B">
        <w:rPr>
          <w:rFonts w:ascii="Avenir Book" w:eastAsia="Avenir Book" w:hAnsi="Avenir Book" w:cs="Avenir Book"/>
          <w:b/>
          <w:szCs w:val="20"/>
        </w:rPr>
        <w:t>Z30.40</w:t>
      </w:r>
      <w:r w:rsidR="00412B2B" w:rsidRPr="00E66E41">
        <w:rPr>
          <w:rFonts w:ascii="Avenir Book" w:eastAsia="Avenir Book" w:hAnsi="Avenir Book" w:cs="Avenir Book"/>
          <w:szCs w:val="20"/>
        </w:rPr>
        <w:t xml:space="preserve">   </w:t>
      </w:r>
      <w:r w:rsidRPr="00E66E41">
        <w:rPr>
          <w:rFonts w:ascii="Avenir Book" w:eastAsia="Avenir Book" w:hAnsi="Avenir Book" w:cs="Avenir Book"/>
          <w:szCs w:val="20"/>
        </w:rPr>
        <w:t>Encounter for surveillance of contraceptives</w:t>
      </w:r>
    </w:p>
    <w:p w:rsidR="00B4798C" w:rsidRPr="00E66E41" w:rsidRDefault="00B4798C" w:rsidP="00B4798C">
      <w:pPr>
        <w:pStyle w:val="Normal1"/>
        <w:spacing w:before="120" w:after="120"/>
        <w:contextualSpacing w:val="0"/>
        <w:rPr>
          <w:rFonts w:ascii="Avenir Book" w:hAnsi="Avenir Book"/>
          <w:szCs w:val="20"/>
        </w:rPr>
      </w:pPr>
      <w:r w:rsidRPr="00BF31C0">
        <w:rPr>
          <w:rFonts w:ascii="Avenir Book" w:eastAsia="Avenir Book" w:hAnsi="Avenir Book" w:cs="Avenir Book"/>
          <w:b/>
          <w:szCs w:val="20"/>
        </w:rPr>
        <w:t>Z98.52</w:t>
      </w:r>
      <w:r w:rsidR="00412B2B" w:rsidRPr="00BF31C0">
        <w:rPr>
          <w:rFonts w:ascii="Avenir Book" w:eastAsia="Avenir Book" w:hAnsi="Avenir Book" w:cs="Avenir Book"/>
          <w:szCs w:val="20"/>
        </w:rPr>
        <w:t xml:space="preserve"> </w:t>
      </w:r>
      <w:r w:rsidR="00412B2B" w:rsidRPr="00FE2A5B">
        <w:rPr>
          <w:rFonts w:ascii="Avenir Book" w:eastAsia="Avenir Book" w:hAnsi="Avenir Book" w:cs="Avenir Book"/>
          <w:szCs w:val="20"/>
        </w:rPr>
        <w:t xml:space="preserve">  </w:t>
      </w:r>
      <w:r w:rsidRPr="00FE2A5B">
        <w:rPr>
          <w:rFonts w:ascii="Avenir Book" w:eastAsia="Avenir Book" w:hAnsi="Avenir Book" w:cs="Avenir Book"/>
          <w:szCs w:val="20"/>
        </w:rPr>
        <w:t xml:space="preserve">Sterilization status (vasectomy)  </w:t>
      </w:r>
    </w:p>
    <w:p w:rsidR="001076DD" w:rsidRPr="00E66E41" w:rsidRDefault="001076DD">
      <w:pPr>
        <w:pStyle w:val="Normal1"/>
        <w:spacing w:before="120" w:after="120"/>
        <w:contextualSpacing w:val="0"/>
        <w:rPr>
          <w:rFonts w:ascii="Avenir Book" w:hAnsi="Avenir Book"/>
          <w:szCs w:val="20"/>
        </w:rPr>
      </w:pPr>
    </w:p>
    <w:p w:rsidR="001076DD" w:rsidRPr="00E66E41" w:rsidRDefault="00412B2B">
      <w:pPr>
        <w:pStyle w:val="Normal1"/>
        <w:spacing w:before="120" w:after="120"/>
        <w:contextualSpacing w:val="0"/>
        <w:rPr>
          <w:rFonts w:ascii="Avenir Book" w:hAnsi="Avenir Book"/>
          <w:szCs w:val="20"/>
        </w:rPr>
      </w:pPr>
      <w:r w:rsidRPr="00BF31C0">
        <w:rPr>
          <w:rFonts w:ascii="Avenir Book" w:eastAsia="Avenir Book" w:hAnsi="Avenir Book" w:cs="Avenir Book"/>
          <w:b/>
          <w:szCs w:val="20"/>
          <w:u w:val="single"/>
        </w:rPr>
        <w:t xml:space="preserve">Outpatient </w:t>
      </w:r>
      <w:r w:rsidR="003515CB" w:rsidRPr="00FE2A5B">
        <w:rPr>
          <w:rFonts w:ascii="Avenir Book" w:eastAsia="Avenir Book" w:hAnsi="Avenir Book" w:cs="Avenir Book"/>
          <w:b/>
          <w:szCs w:val="20"/>
          <w:u w:val="single"/>
        </w:rPr>
        <w:t>Procedure</w:t>
      </w:r>
      <w:r w:rsidR="00173FA1" w:rsidRPr="00FE2A5B">
        <w:rPr>
          <w:rFonts w:ascii="Avenir Book" w:eastAsia="Avenir Book" w:hAnsi="Avenir Book" w:cs="Avenir Book"/>
          <w:b/>
          <w:szCs w:val="20"/>
          <w:u w:val="single"/>
        </w:rPr>
        <w:t xml:space="preserve"> Codes </w:t>
      </w:r>
      <w:r w:rsidRPr="00FE2A5B">
        <w:rPr>
          <w:rFonts w:ascii="Avenir Book" w:eastAsia="Avenir Book" w:hAnsi="Avenir Book" w:cs="Avenir Book"/>
          <w:b/>
          <w:szCs w:val="20"/>
          <w:u w:val="single"/>
        </w:rPr>
        <w:t>- CP</w:t>
      </w:r>
      <w:r w:rsidRPr="00E66E41">
        <w:rPr>
          <w:rFonts w:ascii="Avenir Book" w:eastAsia="Avenir Book" w:hAnsi="Avenir Book" w:cs="Avenir Book"/>
          <w:b/>
          <w:szCs w:val="20"/>
          <w:u w:val="single"/>
        </w:rPr>
        <w:t>T Codes</w:t>
      </w:r>
    </w:p>
    <w:p w:rsidR="00412B2B" w:rsidRPr="00FE2A5B" w:rsidRDefault="00173FA1" w:rsidP="00144FDB">
      <w:pPr>
        <w:pStyle w:val="Normal1"/>
        <w:spacing w:before="120" w:after="120"/>
        <w:ind w:left="1440" w:hanging="1440"/>
        <w:contextualSpacing w:val="0"/>
        <w:rPr>
          <w:rFonts w:ascii="Avenir Book" w:eastAsia="Avenir Book" w:hAnsi="Avenir Book" w:cs="Avenir Book"/>
          <w:szCs w:val="20"/>
        </w:rPr>
      </w:pPr>
      <w:r w:rsidRPr="00390332">
        <w:rPr>
          <w:rFonts w:ascii="Avenir Book" w:eastAsia="Arial" w:hAnsi="Avenir Book" w:cs="Arial"/>
          <w:b/>
          <w:bCs/>
          <w:szCs w:val="20"/>
        </w:rPr>
        <w:t>55250</w:t>
      </w:r>
      <w:r w:rsidR="00412B2B" w:rsidRPr="00BF31C0">
        <w:rPr>
          <w:rFonts w:ascii="Avenir Book" w:eastAsia="Avenir Book" w:hAnsi="Avenir Book" w:cs="Avenir Book"/>
          <w:szCs w:val="20"/>
        </w:rPr>
        <w:t xml:space="preserve">   </w:t>
      </w:r>
      <w:r w:rsidRPr="00FE2A5B">
        <w:rPr>
          <w:rFonts w:ascii="Avenir Book" w:eastAsia="Avenir Book" w:hAnsi="Avenir Book" w:cs="Avenir Book"/>
          <w:szCs w:val="20"/>
        </w:rPr>
        <w:t>Encounter Vasectomy, unilateral or bilateral (separate procedure), including postoperative</w:t>
      </w:r>
      <w:r w:rsidR="00412B2B" w:rsidRPr="00FE2A5B">
        <w:rPr>
          <w:rFonts w:ascii="Avenir Book" w:eastAsia="Avenir Book" w:hAnsi="Avenir Book" w:cs="Avenir Book"/>
          <w:szCs w:val="20"/>
        </w:rPr>
        <w:t xml:space="preserve"> </w:t>
      </w:r>
    </w:p>
    <w:p w:rsidR="001076DD" w:rsidRPr="00E66E41" w:rsidRDefault="00173FA1" w:rsidP="0099178D">
      <w:pPr>
        <w:pStyle w:val="Normal1"/>
        <w:spacing w:before="120" w:after="120"/>
        <w:ind w:firstLine="720"/>
        <w:contextualSpacing w:val="0"/>
        <w:rPr>
          <w:rFonts w:ascii="Avenir Book" w:hAnsi="Avenir Book"/>
          <w:szCs w:val="20"/>
        </w:rPr>
      </w:pPr>
      <w:r w:rsidRPr="00E66E41">
        <w:rPr>
          <w:rFonts w:ascii="Avenir Book" w:eastAsia="Avenir Book" w:hAnsi="Avenir Book" w:cs="Avenir Book"/>
          <w:szCs w:val="20"/>
        </w:rPr>
        <w:t xml:space="preserve">semen examination(s)  </w:t>
      </w:r>
    </w:p>
    <w:p w:rsidR="001076DD" w:rsidRPr="00E66E41" w:rsidRDefault="00173FA1">
      <w:pPr>
        <w:pStyle w:val="Normal1"/>
        <w:spacing w:before="120" w:after="120"/>
        <w:contextualSpacing w:val="0"/>
        <w:rPr>
          <w:rFonts w:ascii="Avenir Book" w:eastAsia="Avenir Book" w:hAnsi="Avenir Book" w:cs="Avenir Book"/>
          <w:szCs w:val="20"/>
        </w:rPr>
      </w:pPr>
      <w:r w:rsidRPr="00E66E41">
        <w:rPr>
          <w:rFonts w:ascii="Avenir Book" w:eastAsia="Arial" w:hAnsi="Avenir Book" w:cs="Arial"/>
          <w:b/>
          <w:szCs w:val="20"/>
        </w:rPr>
        <w:t>89321</w:t>
      </w:r>
      <w:r w:rsidR="00412B2B" w:rsidRPr="00E66E41">
        <w:rPr>
          <w:rFonts w:ascii="Avenir Book" w:eastAsia="Arial" w:hAnsi="Avenir Book" w:cs="Arial"/>
          <w:b/>
          <w:szCs w:val="20"/>
        </w:rPr>
        <w:t xml:space="preserve">   </w:t>
      </w:r>
      <w:r w:rsidRPr="00E66E41">
        <w:rPr>
          <w:rFonts w:ascii="Avenir Book" w:eastAsia="Avenir Book" w:hAnsi="Avenir Book" w:cs="Avenir Book"/>
          <w:szCs w:val="20"/>
        </w:rPr>
        <w:t>Semen analysis, presence and/or mobility of sperm (if vasectomy performed elsewhere)</w:t>
      </w:r>
    </w:p>
    <w:p w:rsidR="00412B2B" w:rsidRPr="00E66E41" w:rsidRDefault="000C0880" w:rsidP="00E45B98">
      <w:pPr>
        <w:pStyle w:val="NormalWeb"/>
        <w:spacing w:before="2" w:after="2"/>
        <w:ind w:left="1440" w:hanging="1440"/>
        <w:rPr>
          <w:rFonts w:ascii="Avenir Book" w:hAnsi="Avenir Book"/>
        </w:rPr>
      </w:pPr>
      <w:r w:rsidRPr="00E66E41">
        <w:rPr>
          <w:rFonts w:ascii="Avenir Book" w:hAnsi="Avenir Book"/>
          <w:b/>
        </w:rPr>
        <w:t>G0027</w:t>
      </w:r>
      <w:r w:rsidR="00412B2B" w:rsidRPr="00E66E41">
        <w:rPr>
          <w:rFonts w:ascii="Avenir Book" w:hAnsi="Avenir Book"/>
        </w:rPr>
        <w:t xml:space="preserve">  </w:t>
      </w:r>
      <w:r w:rsidRPr="00E66E41">
        <w:rPr>
          <w:rFonts w:ascii="Avenir Book" w:hAnsi="Avenir Book"/>
        </w:rPr>
        <w:t xml:space="preserve">Semen analysis; presence and/or motility of sperm excluding </w:t>
      </w:r>
      <w:proofErr w:type="spellStart"/>
      <w:r w:rsidRPr="00E66E41">
        <w:rPr>
          <w:rFonts w:ascii="Avenir Book" w:hAnsi="Avenir Book"/>
        </w:rPr>
        <w:t>Huhner</w:t>
      </w:r>
      <w:proofErr w:type="spellEnd"/>
      <w:r w:rsidRPr="00E66E41">
        <w:rPr>
          <w:rFonts w:ascii="Avenir Book" w:hAnsi="Avenir Book"/>
        </w:rPr>
        <w:t xml:space="preserve"> (if performing in</w:t>
      </w:r>
    </w:p>
    <w:p w:rsidR="00A9081C" w:rsidRPr="00E66E41" w:rsidRDefault="000C0880" w:rsidP="0099178D">
      <w:pPr>
        <w:pStyle w:val="NormalWeb"/>
        <w:spacing w:before="2" w:after="2"/>
        <w:ind w:left="1440" w:hanging="720"/>
        <w:rPr>
          <w:rFonts w:ascii="Avenir Book" w:hAnsi="Avenir Book"/>
        </w:rPr>
      </w:pPr>
      <w:r w:rsidRPr="00E66E41">
        <w:rPr>
          <w:rFonts w:ascii="Avenir Book" w:hAnsi="Avenir Book"/>
        </w:rPr>
        <w:t>clinic/office)</w:t>
      </w:r>
    </w:p>
    <w:p w:rsidR="00BF31C0" w:rsidRPr="00E66E41" w:rsidRDefault="00BF31C0" w:rsidP="0099178D">
      <w:pPr>
        <w:pStyle w:val="NormalWeb"/>
        <w:spacing w:before="2" w:after="2"/>
        <w:ind w:left="1440" w:hanging="720"/>
        <w:rPr>
          <w:rFonts w:ascii="Avenir Book" w:hAnsi="Avenir Book"/>
        </w:rPr>
      </w:pPr>
    </w:p>
    <w:p w:rsidR="00BF31C0" w:rsidRPr="00E66E41" w:rsidRDefault="00BF31C0" w:rsidP="00BF31C0">
      <w:pPr>
        <w:pStyle w:val="BodyText"/>
        <w:spacing w:before="120" w:after="120"/>
        <w:rPr>
          <w:rFonts w:ascii="Avenir Book" w:hAnsi="Avenir Book"/>
          <w:b/>
          <w:bCs/>
          <w:sz w:val="20"/>
          <w:u w:val="single"/>
        </w:rPr>
      </w:pPr>
      <w:r w:rsidRPr="00E66E41">
        <w:rPr>
          <w:rFonts w:ascii="Avenir Book" w:hAnsi="Avenir Book"/>
          <w:b/>
          <w:bCs/>
          <w:sz w:val="20"/>
          <w:u w:val="single"/>
        </w:rPr>
        <w:t>Evaluation and Management (E/M) Codes</w:t>
      </w:r>
    </w:p>
    <w:p w:rsidR="00BF31C0" w:rsidRPr="00BF31C0" w:rsidRDefault="00BF31C0" w:rsidP="00BF31C0">
      <w:pPr>
        <w:pStyle w:val="BodyText"/>
        <w:spacing w:before="120" w:after="120"/>
        <w:rPr>
          <w:rFonts w:ascii="Avenir Book" w:hAnsi="Avenir Book"/>
          <w:i/>
          <w:iCs/>
          <w:sz w:val="20"/>
        </w:rPr>
      </w:pPr>
      <w:r w:rsidRPr="00E66E41">
        <w:rPr>
          <w:rFonts w:ascii="Avenir Book" w:hAnsi="Avenir Book"/>
          <w:sz w:val="20"/>
        </w:rPr>
        <w:t>New (</w:t>
      </w:r>
      <w:r w:rsidRPr="00E66E41">
        <w:rPr>
          <w:rFonts w:ascii="Avenir Book" w:hAnsi="Avenir Book"/>
          <w:b/>
          <w:bCs/>
          <w:sz w:val="20"/>
        </w:rPr>
        <w:t>99202 – 99205</w:t>
      </w:r>
      <w:r w:rsidRPr="00E66E41">
        <w:rPr>
          <w:rFonts w:ascii="Avenir Book" w:hAnsi="Avenir Book"/>
          <w:sz w:val="20"/>
        </w:rPr>
        <w:t>) and established (</w:t>
      </w:r>
      <w:r w:rsidRPr="00E66E41">
        <w:rPr>
          <w:rFonts w:ascii="Avenir Book" w:hAnsi="Avenir Book"/>
          <w:b/>
          <w:bCs/>
          <w:sz w:val="20"/>
        </w:rPr>
        <w:t>99212 – 99215</w:t>
      </w:r>
      <w:r w:rsidRPr="00E66E41">
        <w:rPr>
          <w:rFonts w:ascii="Avenir Book" w:hAnsi="Avenir Book"/>
          <w:sz w:val="20"/>
        </w:rPr>
        <w:t xml:space="preserve">) client code selection is now based on an updated medical decision making (MDM) level OR time. Use the method most appropriate for the care given and results in the highest level code supported in the documentation. </w:t>
      </w:r>
      <w:r w:rsidRPr="00E66E41">
        <w:rPr>
          <w:rFonts w:ascii="Avenir Book" w:hAnsi="Avenir Book"/>
          <w:i/>
          <w:iCs/>
          <w:sz w:val="20"/>
        </w:rPr>
        <w:t xml:space="preserve">For further guidance on using E/M codes, see the </w:t>
      </w:r>
      <w:hyperlink r:id="rId6" w:history="1">
        <w:r w:rsidRPr="00BF31C0">
          <w:rPr>
            <w:rStyle w:val="Hyperlink"/>
            <w:rFonts w:ascii="Avenir Book" w:hAnsi="Avenir Book"/>
            <w:i/>
            <w:iCs/>
            <w:sz w:val="20"/>
          </w:rPr>
          <w:t>Reproductive Health National Training Center</w:t>
        </w:r>
        <w:r w:rsidRPr="00FE2A5B">
          <w:rPr>
            <w:rStyle w:val="Hyperlink"/>
            <w:rFonts w:ascii="Avenir Book" w:hAnsi="Avenir Book"/>
            <w:i/>
            <w:iCs/>
            <w:sz w:val="20"/>
          </w:rPr>
          <w:t>’s E/M Job Aid</w:t>
        </w:r>
      </w:hyperlink>
      <w:r w:rsidRPr="00BF31C0">
        <w:rPr>
          <w:rFonts w:ascii="Avenir Book" w:hAnsi="Avenir Book"/>
          <w:i/>
          <w:iCs/>
          <w:sz w:val="20"/>
        </w:rPr>
        <w:t>.</w:t>
      </w:r>
    </w:p>
    <w:p w:rsidR="00BF31C0" w:rsidRPr="00FE2A5B" w:rsidRDefault="00BF31C0" w:rsidP="00BF31C0">
      <w:pPr>
        <w:pStyle w:val="BodyText"/>
        <w:spacing w:before="120" w:after="120"/>
        <w:rPr>
          <w:rFonts w:ascii="Avenir Book" w:hAnsi="Avenir Book"/>
          <w:b/>
          <w:bCs/>
          <w:sz w:val="20"/>
        </w:rPr>
      </w:pPr>
    </w:p>
    <w:p w:rsidR="00BF31C0" w:rsidRPr="00E66E41" w:rsidRDefault="00BF31C0" w:rsidP="00BF31C0">
      <w:pPr>
        <w:pStyle w:val="BodyText"/>
        <w:spacing w:before="120" w:after="120"/>
        <w:rPr>
          <w:rFonts w:ascii="Avenir Book" w:hAnsi="Avenir Book"/>
          <w:sz w:val="20"/>
        </w:rPr>
      </w:pPr>
      <w:r w:rsidRPr="00E66E41">
        <w:rPr>
          <w:rFonts w:ascii="Avenir Book" w:hAnsi="Avenir Book"/>
          <w:b/>
          <w:bCs/>
          <w:sz w:val="20"/>
        </w:rPr>
        <w:t>Coding by MDM</w:t>
      </w:r>
      <w:r w:rsidRPr="00E66E41">
        <w:rPr>
          <w:rFonts w:ascii="Avenir Book" w:hAnsi="Avenir Book"/>
          <w:sz w:val="20"/>
        </w:rPr>
        <w:t>: level is based on the highest 2 out of the 3 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710"/>
        <w:gridCol w:w="2430"/>
        <w:gridCol w:w="2070"/>
      </w:tblGrid>
      <w:tr w:rsidR="00BF31C0" w:rsidRPr="00E66E41" w:rsidTr="007969D2">
        <w:trPr>
          <w:trHeight w:val="449"/>
        </w:trPr>
        <w:tc>
          <w:tcPr>
            <w:tcW w:w="1548"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Problems</w:t>
            </w:r>
          </w:p>
        </w:tc>
        <w:tc>
          <w:tcPr>
            <w:tcW w:w="1710"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Data</w:t>
            </w:r>
          </w:p>
        </w:tc>
        <w:tc>
          <w:tcPr>
            <w:tcW w:w="2430"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Risk</w:t>
            </w:r>
          </w:p>
        </w:tc>
        <w:tc>
          <w:tcPr>
            <w:tcW w:w="2070"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E/M Code</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Minimal</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Minimal or none</w:t>
            </w:r>
          </w:p>
        </w:tc>
        <w:tc>
          <w:tcPr>
            <w:tcW w:w="243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Minimal risk of morbidity</w:t>
            </w:r>
          </w:p>
        </w:tc>
        <w:tc>
          <w:tcPr>
            <w:tcW w:w="207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99202; 99212</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Low</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Limited</w:t>
            </w:r>
          </w:p>
        </w:tc>
        <w:tc>
          <w:tcPr>
            <w:tcW w:w="243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Low risk of morbidity</w:t>
            </w:r>
          </w:p>
        </w:tc>
        <w:tc>
          <w:tcPr>
            <w:tcW w:w="207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99203; 99213</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Moderate</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Moderate</w:t>
            </w:r>
          </w:p>
        </w:tc>
        <w:tc>
          <w:tcPr>
            <w:tcW w:w="243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Moderate</w:t>
            </w:r>
          </w:p>
        </w:tc>
        <w:tc>
          <w:tcPr>
            <w:tcW w:w="207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99204; 99214</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High</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Extensive</w:t>
            </w:r>
          </w:p>
        </w:tc>
        <w:tc>
          <w:tcPr>
            <w:tcW w:w="243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High risk of morbidity</w:t>
            </w:r>
          </w:p>
        </w:tc>
        <w:tc>
          <w:tcPr>
            <w:tcW w:w="207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99205; 99215</w:t>
            </w:r>
          </w:p>
        </w:tc>
      </w:tr>
    </w:tbl>
    <w:p w:rsidR="00BF31C0" w:rsidRDefault="00BF31C0" w:rsidP="00BF31C0">
      <w:pPr>
        <w:pStyle w:val="BodyText"/>
        <w:spacing w:before="120" w:after="120"/>
        <w:rPr>
          <w:rFonts w:ascii="Avenir Book" w:hAnsi="Avenir Book"/>
          <w:b/>
          <w:bCs/>
          <w:sz w:val="20"/>
        </w:rPr>
      </w:pPr>
    </w:p>
    <w:p w:rsidR="00BF31C0" w:rsidRPr="00FE2A5B" w:rsidRDefault="00BF31C0" w:rsidP="00BF31C0">
      <w:pPr>
        <w:pStyle w:val="BodyText"/>
        <w:spacing w:before="120" w:after="120"/>
        <w:rPr>
          <w:rFonts w:ascii="Avenir Book" w:hAnsi="Avenir Book"/>
          <w:b/>
          <w:bCs/>
          <w:sz w:val="20"/>
        </w:rPr>
      </w:pPr>
      <w:r w:rsidRPr="00BF31C0">
        <w:rPr>
          <w:rFonts w:ascii="Avenir Book" w:hAnsi="Avenir Book"/>
          <w:b/>
          <w:bCs/>
          <w:sz w:val="20"/>
        </w:rPr>
        <w:lastRenderedPageBreak/>
        <w:t>Coding by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710"/>
        <w:gridCol w:w="1980"/>
        <w:gridCol w:w="1620"/>
      </w:tblGrid>
      <w:tr w:rsidR="00BF31C0" w:rsidRPr="00E66E41" w:rsidTr="007969D2">
        <w:tc>
          <w:tcPr>
            <w:tcW w:w="1548"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New Patient</w:t>
            </w:r>
          </w:p>
        </w:tc>
        <w:tc>
          <w:tcPr>
            <w:tcW w:w="1710"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Time</w:t>
            </w:r>
          </w:p>
        </w:tc>
        <w:tc>
          <w:tcPr>
            <w:tcW w:w="1980"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Established Patient</w:t>
            </w:r>
          </w:p>
        </w:tc>
        <w:tc>
          <w:tcPr>
            <w:tcW w:w="1620" w:type="dxa"/>
            <w:shd w:val="clear" w:color="auto" w:fill="auto"/>
          </w:tcPr>
          <w:p w:rsidR="00BF31C0" w:rsidRPr="00E66E41" w:rsidRDefault="00BF31C0" w:rsidP="007969D2">
            <w:pPr>
              <w:pStyle w:val="BodyText"/>
              <w:spacing w:before="120" w:after="120"/>
              <w:jc w:val="center"/>
              <w:rPr>
                <w:rFonts w:ascii="Avenir Book" w:hAnsi="Avenir Book"/>
                <w:sz w:val="20"/>
              </w:rPr>
            </w:pPr>
            <w:r w:rsidRPr="00E66E41">
              <w:rPr>
                <w:rFonts w:ascii="Avenir Book" w:hAnsi="Avenir Book"/>
                <w:sz w:val="20"/>
              </w:rPr>
              <w:t>Time</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99202</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15-29 min</w:t>
            </w:r>
          </w:p>
        </w:tc>
        <w:tc>
          <w:tcPr>
            <w:tcW w:w="198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99212</w:t>
            </w:r>
          </w:p>
        </w:tc>
        <w:tc>
          <w:tcPr>
            <w:tcW w:w="162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10-19 min</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99203</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30-44 min</w:t>
            </w:r>
          </w:p>
        </w:tc>
        <w:tc>
          <w:tcPr>
            <w:tcW w:w="198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99213</w:t>
            </w:r>
          </w:p>
        </w:tc>
        <w:tc>
          <w:tcPr>
            <w:tcW w:w="162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20-29 min</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99204</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45-59 min</w:t>
            </w:r>
          </w:p>
        </w:tc>
        <w:tc>
          <w:tcPr>
            <w:tcW w:w="198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99214</w:t>
            </w:r>
          </w:p>
        </w:tc>
        <w:tc>
          <w:tcPr>
            <w:tcW w:w="162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30-39 min</w:t>
            </w:r>
          </w:p>
        </w:tc>
      </w:tr>
      <w:tr w:rsidR="00BF31C0" w:rsidRPr="00E66E41" w:rsidTr="007969D2">
        <w:tc>
          <w:tcPr>
            <w:tcW w:w="1548"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99205</w:t>
            </w:r>
          </w:p>
        </w:tc>
        <w:tc>
          <w:tcPr>
            <w:tcW w:w="171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60-74 min</w:t>
            </w:r>
          </w:p>
        </w:tc>
        <w:tc>
          <w:tcPr>
            <w:tcW w:w="198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99215</w:t>
            </w:r>
          </w:p>
        </w:tc>
        <w:tc>
          <w:tcPr>
            <w:tcW w:w="1620" w:type="dxa"/>
            <w:shd w:val="clear" w:color="auto" w:fill="auto"/>
          </w:tcPr>
          <w:p w:rsidR="00BF31C0" w:rsidRPr="00E66E41" w:rsidRDefault="00BF31C0" w:rsidP="007969D2">
            <w:pPr>
              <w:pStyle w:val="BodyText"/>
              <w:spacing w:before="120" w:after="120"/>
              <w:rPr>
                <w:rFonts w:ascii="Avenir Book" w:hAnsi="Avenir Book"/>
                <w:sz w:val="20"/>
              </w:rPr>
            </w:pPr>
            <w:r w:rsidRPr="00E66E41">
              <w:rPr>
                <w:rFonts w:ascii="Avenir Book" w:hAnsi="Avenir Book"/>
                <w:sz w:val="20"/>
              </w:rPr>
              <w:t>40-54 min</w:t>
            </w:r>
          </w:p>
        </w:tc>
      </w:tr>
    </w:tbl>
    <w:p w:rsidR="00BF31C0" w:rsidRPr="00E66E41" w:rsidRDefault="00BF31C0" w:rsidP="00BF31C0">
      <w:pPr>
        <w:pStyle w:val="BodyText"/>
        <w:spacing w:before="120" w:after="120"/>
        <w:rPr>
          <w:rFonts w:ascii="Avenir Book" w:hAnsi="Avenir Book"/>
          <w:b/>
          <w:bCs/>
          <w:sz w:val="20"/>
        </w:rPr>
      </w:pPr>
    </w:p>
    <w:p w:rsidR="00BF31C0" w:rsidRPr="00E66E41" w:rsidRDefault="00BF31C0" w:rsidP="00BF31C0">
      <w:pPr>
        <w:pStyle w:val="BodyText"/>
        <w:spacing w:before="120" w:after="120"/>
        <w:rPr>
          <w:rFonts w:ascii="Avenir Book" w:hAnsi="Avenir Book"/>
          <w:sz w:val="20"/>
        </w:rPr>
      </w:pPr>
      <w:r w:rsidRPr="00E66E41">
        <w:rPr>
          <w:rFonts w:ascii="Avenir Book" w:hAnsi="Avenir Book"/>
          <w:b/>
          <w:bCs/>
          <w:sz w:val="20"/>
        </w:rPr>
        <w:t>-25</w:t>
      </w:r>
      <w:r w:rsidRPr="00E66E41">
        <w:rPr>
          <w:rFonts w:ascii="Avenir Book" w:hAnsi="Avenir Book"/>
          <w:sz w:val="20"/>
        </w:rPr>
        <w:tab/>
        <w:t>Use this modifier with the appropriate E/M code to indicate that significant and separately identifiable E/M was provided on the same date of service as a procedure</w:t>
      </w:r>
    </w:p>
    <w:p w:rsidR="00BF31C0" w:rsidRPr="00E66E41" w:rsidRDefault="00BF31C0" w:rsidP="0099178D">
      <w:pPr>
        <w:pStyle w:val="NormalWeb"/>
        <w:spacing w:before="2" w:after="2"/>
        <w:ind w:left="1440" w:hanging="720"/>
        <w:rPr>
          <w:rFonts w:ascii="Avenir Book" w:hAnsi="Avenir Book"/>
        </w:rPr>
      </w:pPr>
    </w:p>
    <w:p w:rsidR="001076DD" w:rsidRPr="00E66E41" w:rsidRDefault="001076DD" w:rsidP="0099178D">
      <w:pPr>
        <w:pStyle w:val="NormalWeb"/>
        <w:spacing w:before="2" w:after="2"/>
        <w:ind w:left="1440" w:hanging="720"/>
        <w:rPr>
          <w:rFonts w:ascii="Avenir Book" w:eastAsia="Avenir Book" w:hAnsi="Avenir Book"/>
        </w:rPr>
      </w:pPr>
    </w:p>
    <w:p w:rsidR="00A9081C" w:rsidRPr="00E66E41" w:rsidRDefault="00A9081C" w:rsidP="00A9081C">
      <w:pPr>
        <w:pStyle w:val="BodyText"/>
        <w:spacing w:before="120" w:after="120"/>
        <w:rPr>
          <w:rFonts w:ascii="Avenir Book" w:hAnsi="Avenir Book"/>
          <w:b/>
          <w:sz w:val="20"/>
          <w:u w:val="single"/>
        </w:rPr>
      </w:pPr>
      <w:r w:rsidRPr="00BF31C0">
        <w:rPr>
          <w:rFonts w:ascii="Avenir Book" w:hAnsi="Avenir Book"/>
          <w:b/>
          <w:sz w:val="20"/>
          <w:u w:val="single"/>
        </w:rPr>
        <w:t xml:space="preserve">Telehealth Encounter Codes </w:t>
      </w:r>
      <w:r w:rsidRPr="00FE2A5B">
        <w:rPr>
          <w:rFonts w:ascii="Avenir Book" w:hAnsi="Avenir Book"/>
          <w:b/>
          <w:sz w:val="20"/>
          <w:u w:val="single"/>
        </w:rPr>
        <w:t>–</w:t>
      </w:r>
      <w:r w:rsidRPr="00E66E41">
        <w:rPr>
          <w:rFonts w:ascii="Avenir Book" w:hAnsi="Avenir Book"/>
          <w:b/>
          <w:sz w:val="20"/>
          <w:u w:val="single"/>
        </w:rPr>
        <w:t xml:space="preserve"> CPT Codes</w:t>
      </w:r>
    </w:p>
    <w:p w:rsidR="00A52C8B" w:rsidRPr="00E66E41" w:rsidRDefault="00A9081C" w:rsidP="00A52C8B">
      <w:pPr>
        <w:pStyle w:val="BodyText"/>
        <w:spacing w:before="120" w:after="120"/>
        <w:rPr>
          <w:rFonts w:ascii="Avenir Book" w:hAnsi="Avenir Book"/>
          <w:bCs/>
          <w:sz w:val="20"/>
        </w:rPr>
      </w:pPr>
      <w:r w:rsidRPr="00E66E41">
        <w:rPr>
          <w:rFonts w:ascii="Avenir Book" w:hAnsi="Avenir Book"/>
          <w:b/>
          <w:sz w:val="20"/>
        </w:rPr>
        <w:t>-95</w:t>
      </w:r>
      <w:r w:rsidRPr="00E66E41">
        <w:rPr>
          <w:rFonts w:ascii="Avenir Book" w:hAnsi="Avenir Book"/>
          <w:bCs/>
          <w:sz w:val="20"/>
        </w:rPr>
        <w:t xml:space="preserve"> </w:t>
      </w:r>
      <w:r w:rsidR="00A52C8B" w:rsidRPr="00E66E41">
        <w:rPr>
          <w:rFonts w:ascii="Avenir Book" w:hAnsi="Avenir Book"/>
          <w:bCs/>
          <w:sz w:val="20"/>
        </w:rPr>
        <w:t xml:space="preserve">       </w:t>
      </w:r>
      <w:r w:rsidRPr="00E66E41">
        <w:rPr>
          <w:rFonts w:ascii="Avenir Book" w:hAnsi="Avenir Book"/>
          <w:bCs/>
          <w:sz w:val="20"/>
        </w:rPr>
        <w:t xml:space="preserve">Use this modifier with the appropriate </w:t>
      </w:r>
      <w:r w:rsidR="00BF31C0" w:rsidRPr="00E66E41">
        <w:rPr>
          <w:rFonts w:ascii="Avenir Book" w:hAnsi="Avenir Book"/>
          <w:bCs/>
          <w:sz w:val="20"/>
        </w:rPr>
        <w:t xml:space="preserve">E/M code </w:t>
      </w:r>
      <w:r w:rsidRPr="00E66E41">
        <w:rPr>
          <w:rFonts w:ascii="Avenir Book" w:hAnsi="Avenir Book"/>
          <w:bCs/>
          <w:sz w:val="20"/>
        </w:rPr>
        <w:t xml:space="preserve">to indicate a real-time audio and video </w:t>
      </w:r>
    </w:p>
    <w:p w:rsidR="00A9081C" w:rsidRPr="00E66E41" w:rsidDel="00305640" w:rsidRDefault="00A9081C" w:rsidP="00A52C8B">
      <w:pPr>
        <w:pStyle w:val="BodyText"/>
        <w:spacing w:before="120" w:after="120"/>
        <w:ind w:firstLine="720"/>
        <w:rPr>
          <w:rFonts w:ascii="Avenir Book" w:hAnsi="Avenir Book"/>
          <w:bCs/>
          <w:sz w:val="20"/>
        </w:rPr>
      </w:pPr>
      <w:r w:rsidRPr="00E66E41">
        <w:rPr>
          <w:rFonts w:ascii="Avenir Book" w:hAnsi="Avenir Book"/>
          <w:bCs/>
          <w:sz w:val="20"/>
        </w:rPr>
        <w:t>telehealth</w:t>
      </w:r>
      <w:r w:rsidR="00A52C8B" w:rsidRPr="00E66E41">
        <w:rPr>
          <w:rFonts w:ascii="Avenir Book" w:hAnsi="Avenir Book"/>
          <w:bCs/>
          <w:sz w:val="20"/>
        </w:rPr>
        <w:t xml:space="preserve"> </w:t>
      </w:r>
      <w:r w:rsidRPr="00E66E41">
        <w:rPr>
          <w:rFonts w:ascii="Avenir Book" w:hAnsi="Avenir Book"/>
          <w:bCs/>
          <w:sz w:val="20"/>
        </w:rPr>
        <w:t xml:space="preserve">visit. </w:t>
      </w:r>
    </w:p>
    <w:p w:rsidR="00412B2B" w:rsidRPr="00E66E41" w:rsidRDefault="00412B2B">
      <w:pPr>
        <w:pStyle w:val="Normal1"/>
        <w:spacing w:before="120" w:after="120"/>
        <w:contextualSpacing w:val="0"/>
        <w:rPr>
          <w:rFonts w:ascii="Avenir Book" w:hAnsi="Avenir Book"/>
          <w:color w:val="0000FF"/>
          <w:szCs w:val="20"/>
          <w:u w:val="single"/>
        </w:rPr>
      </w:pPr>
    </w:p>
    <w:sectPr w:rsidR="00412B2B" w:rsidRPr="00E66E41" w:rsidSect="00E45B9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4E2" w:rsidRDefault="002E44E2">
      <w:r>
        <w:separator/>
      </w:r>
    </w:p>
  </w:endnote>
  <w:endnote w:type="continuationSeparator" w:id="0">
    <w:p w:rsidR="002E44E2" w:rsidRDefault="002E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B61" w:rsidRPr="00390332" w:rsidRDefault="00F00435">
    <w:pPr>
      <w:pStyle w:val="Normal1"/>
      <w:tabs>
        <w:tab w:val="left" w:pos="4885"/>
      </w:tabs>
      <w:contextualSpacing w:val="0"/>
      <w:rPr>
        <w:rFonts w:ascii="Avenir Book" w:hAnsi="Avenir Book"/>
        <w:sz w:val="18"/>
        <w:szCs w:val="18"/>
      </w:rPr>
    </w:pPr>
    <w:r>
      <w:rPr>
        <w:rFonts w:ascii="Avenir Book" w:hAnsi="Avenir Book"/>
        <w:noProof/>
        <w:sz w:val="18"/>
        <w:szCs w:val="18"/>
        <w:lang w:eastAsia="en-US"/>
      </w:rPr>
      <w:drawing>
        <wp:anchor distT="0" distB="0" distL="114300" distR="114300" simplePos="0" relativeHeight="251658240" behindDoc="0" locked="0" layoutInCell="1" allowOverlap="1">
          <wp:simplePos x="0" y="0"/>
          <wp:positionH relativeFrom="column">
            <wp:posOffset>4906133</wp:posOffset>
          </wp:positionH>
          <wp:positionV relativeFrom="paragraph">
            <wp:posOffset>-183515</wp:posOffset>
          </wp:positionV>
          <wp:extent cx="1120877" cy="583790"/>
          <wp:effectExtent l="0" t="0" r="0" b="0"/>
          <wp:wrapNone/>
          <wp:docPr id="992564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64893" name="Picture 992564893"/>
                  <pic:cNvPicPr/>
                </pic:nvPicPr>
                <pic:blipFill>
                  <a:blip r:embed="rId1"/>
                  <a:stretch>
                    <a:fillRect/>
                  </a:stretch>
                </pic:blipFill>
                <pic:spPr>
                  <a:xfrm>
                    <a:off x="0" y="0"/>
                    <a:ext cx="1120877" cy="583790"/>
                  </a:xfrm>
                  <a:prstGeom prst="rect">
                    <a:avLst/>
                  </a:prstGeom>
                </pic:spPr>
              </pic:pic>
            </a:graphicData>
          </a:graphic>
          <wp14:sizeRelH relativeFrom="page">
            <wp14:pctWidth>0</wp14:pctWidth>
          </wp14:sizeRelH>
          <wp14:sizeRelV relativeFrom="page">
            <wp14:pctHeight>0</wp14:pctHeight>
          </wp14:sizeRelV>
        </wp:anchor>
      </w:drawing>
    </w:r>
    <w:r w:rsidR="00390332" w:rsidRPr="00390332">
      <w:rPr>
        <w:rFonts w:ascii="Avenir Book" w:hAnsi="Avenir Book"/>
        <w:noProof/>
        <w:sz w:val="18"/>
        <w:szCs w:val="18"/>
        <w:lang w:eastAsia="en-US"/>
      </w:rPr>
      <w:t>June</w:t>
    </w:r>
    <w:r w:rsidR="00E66E41" w:rsidRPr="00390332">
      <w:rPr>
        <w:rFonts w:ascii="Avenir Book" w:hAnsi="Avenir Book"/>
        <w:noProof/>
        <w:sz w:val="18"/>
        <w:szCs w:val="18"/>
        <w:lang w:eastAsia="en-US"/>
      </w:rPr>
      <w:t xml:space="preserve"> </w:t>
    </w:r>
    <w:r w:rsidR="00412B2B" w:rsidRPr="00390332">
      <w:rPr>
        <w:rFonts w:ascii="Avenir Book" w:hAnsi="Avenir Book"/>
        <w:noProof/>
        <w:sz w:val="18"/>
        <w:szCs w:val="18"/>
        <w:lang w:eastAsia="en-US"/>
      </w:rPr>
      <w:t>202</w:t>
    </w:r>
    <w:r w:rsidR="00390332" w:rsidRPr="00390332">
      <w:rPr>
        <w:rFonts w:ascii="Avenir Book" w:hAnsi="Avenir Book"/>
        <w:noProof/>
        <w:sz w:val="18"/>
        <w:szCs w:val="18"/>
        <w:lang w:eastAsia="en-US"/>
      </w:rPr>
      <w:t>3</w:t>
    </w:r>
    <w:r w:rsidR="00CC0B61" w:rsidRPr="00390332">
      <w:rPr>
        <w:rFonts w:ascii="Avenir Book" w:eastAsia="Avenir Book" w:hAnsi="Avenir Book" w:cs="Avenir Book"/>
        <w:sz w:val="18"/>
        <w:szCs w:val="18"/>
      </w:rPr>
      <w:t xml:space="preserve"> / www.reproductiveaccess.org </w:t>
    </w:r>
    <w:r w:rsidR="00CC0B61" w:rsidRPr="00390332">
      <w:rPr>
        <w:rFonts w:ascii="Avenir Book" w:eastAsia="Avenir Book" w:hAnsi="Avenir Book" w:cs="Avenir Book"/>
        <w:sz w:val="18"/>
        <w:szCs w:val="18"/>
      </w:rPr>
      <w:tab/>
    </w:r>
    <w:r w:rsidR="00CC0B61" w:rsidRPr="00390332">
      <w:rPr>
        <w:rFonts w:ascii="Avenir Book" w:eastAsia="Avenir Book" w:hAnsi="Avenir Book" w:cs="Avenir Book"/>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4E2" w:rsidRDefault="002E44E2">
      <w:r>
        <w:separator/>
      </w:r>
    </w:p>
  </w:footnote>
  <w:footnote w:type="continuationSeparator" w:id="0">
    <w:p w:rsidR="002E44E2" w:rsidRDefault="002E4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5"/>
    <w:rsid w:val="00081C38"/>
    <w:rsid w:val="000C0880"/>
    <w:rsid w:val="000E32C5"/>
    <w:rsid w:val="001076DD"/>
    <w:rsid w:val="00144FDB"/>
    <w:rsid w:val="00173FA1"/>
    <w:rsid w:val="001808A5"/>
    <w:rsid w:val="001C67FD"/>
    <w:rsid w:val="001D318C"/>
    <w:rsid w:val="001E527F"/>
    <w:rsid w:val="0022170C"/>
    <w:rsid w:val="002556ED"/>
    <w:rsid w:val="00295CE7"/>
    <w:rsid w:val="002D2D3A"/>
    <w:rsid w:val="002E44E2"/>
    <w:rsid w:val="003515CB"/>
    <w:rsid w:val="00390332"/>
    <w:rsid w:val="003E264A"/>
    <w:rsid w:val="00412B2B"/>
    <w:rsid w:val="004C6964"/>
    <w:rsid w:val="004D4010"/>
    <w:rsid w:val="0055460B"/>
    <w:rsid w:val="005A23E8"/>
    <w:rsid w:val="0067742F"/>
    <w:rsid w:val="00683E37"/>
    <w:rsid w:val="00684BE1"/>
    <w:rsid w:val="0072591C"/>
    <w:rsid w:val="00771CD8"/>
    <w:rsid w:val="007969D2"/>
    <w:rsid w:val="007D7405"/>
    <w:rsid w:val="00942D24"/>
    <w:rsid w:val="00964525"/>
    <w:rsid w:val="00985037"/>
    <w:rsid w:val="0099178D"/>
    <w:rsid w:val="00992797"/>
    <w:rsid w:val="009C734E"/>
    <w:rsid w:val="00A314CE"/>
    <w:rsid w:val="00A35747"/>
    <w:rsid w:val="00A52C8B"/>
    <w:rsid w:val="00A9081C"/>
    <w:rsid w:val="00B4798C"/>
    <w:rsid w:val="00BF145A"/>
    <w:rsid w:val="00BF31C0"/>
    <w:rsid w:val="00C804DD"/>
    <w:rsid w:val="00CC0B61"/>
    <w:rsid w:val="00CD7884"/>
    <w:rsid w:val="00D45067"/>
    <w:rsid w:val="00E45B98"/>
    <w:rsid w:val="00E52F98"/>
    <w:rsid w:val="00E66E41"/>
    <w:rsid w:val="00E863CA"/>
    <w:rsid w:val="00EA0630"/>
    <w:rsid w:val="00EB562A"/>
    <w:rsid w:val="00F00435"/>
    <w:rsid w:val="00F46533"/>
    <w:rsid w:val="00FE2A5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15:docId w15:val="{6A06DB69-72C6-774B-B927-7F7DA4F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1C"/>
    <w:rPr>
      <w:rFonts w:ascii="Times New Roman" w:eastAsia="Times New Roman" w:hAnsi="Times New Roman"/>
      <w:sz w:val="24"/>
      <w:szCs w:val="24"/>
    </w:rPr>
  </w:style>
  <w:style w:type="paragraph" w:styleId="Heading1">
    <w:name w:val="heading 1"/>
    <w:basedOn w:val="Normal1"/>
    <w:next w:val="Normal1"/>
    <w:qFormat/>
    <w:rsid w:val="001808A5"/>
    <w:pPr>
      <w:ind w:left="432" w:hanging="431"/>
      <w:outlineLvl w:val="0"/>
    </w:pPr>
    <w:rPr>
      <w:b/>
      <w:sz w:val="32"/>
    </w:rPr>
  </w:style>
  <w:style w:type="paragraph" w:styleId="Heading2">
    <w:name w:val="heading 2"/>
    <w:basedOn w:val="Normal1"/>
    <w:next w:val="Normal1"/>
    <w:qFormat/>
    <w:rsid w:val="001808A5"/>
    <w:pPr>
      <w:spacing w:before="360" w:after="80"/>
      <w:outlineLvl w:val="1"/>
    </w:pPr>
    <w:rPr>
      <w:b/>
      <w:sz w:val="36"/>
    </w:rPr>
  </w:style>
  <w:style w:type="paragraph" w:styleId="Heading3">
    <w:name w:val="heading 3"/>
    <w:basedOn w:val="Normal1"/>
    <w:next w:val="Normal1"/>
    <w:qFormat/>
    <w:rsid w:val="001808A5"/>
    <w:pPr>
      <w:spacing w:before="280" w:after="80"/>
      <w:outlineLvl w:val="2"/>
    </w:pPr>
    <w:rPr>
      <w:b/>
      <w:sz w:val="28"/>
    </w:rPr>
  </w:style>
  <w:style w:type="paragraph" w:styleId="Heading4">
    <w:name w:val="heading 4"/>
    <w:basedOn w:val="Normal1"/>
    <w:next w:val="Normal1"/>
    <w:qFormat/>
    <w:rsid w:val="001808A5"/>
    <w:pPr>
      <w:spacing w:before="240" w:after="40"/>
      <w:outlineLvl w:val="3"/>
    </w:pPr>
    <w:rPr>
      <w:b/>
      <w:sz w:val="24"/>
    </w:rPr>
  </w:style>
  <w:style w:type="paragraph" w:styleId="Heading5">
    <w:name w:val="heading 5"/>
    <w:basedOn w:val="Normal1"/>
    <w:next w:val="Normal1"/>
    <w:qFormat/>
    <w:rsid w:val="001808A5"/>
    <w:pPr>
      <w:spacing w:before="220" w:after="40"/>
      <w:outlineLvl w:val="4"/>
    </w:pPr>
    <w:rPr>
      <w:b/>
      <w:sz w:val="22"/>
    </w:rPr>
  </w:style>
  <w:style w:type="paragraph" w:styleId="Heading6">
    <w:name w:val="heading 6"/>
    <w:basedOn w:val="Normal1"/>
    <w:next w:val="Normal1"/>
    <w:qFormat/>
    <w:rsid w:val="001808A5"/>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08A5"/>
    <w:pPr>
      <w:contextualSpacing/>
    </w:pPr>
    <w:rPr>
      <w:rFonts w:ascii="Times New Roman" w:eastAsia="Times New Roman" w:hAnsi="Times New Roman"/>
      <w:color w:val="000000"/>
      <w:szCs w:val="24"/>
      <w:lang w:eastAsia="ja-JP"/>
    </w:rPr>
  </w:style>
  <w:style w:type="paragraph" w:styleId="Title">
    <w:name w:val="Title"/>
    <w:basedOn w:val="Normal1"/>
    <w:next w:val="Normal1"/>
    <w:qFormat/>
    <w:rsid w:val="001808A5"/>
    <w:pPr>
      <w:spacing w:before="480" w:after="120"/>
    </w:pPr>
    <w:rPr>
      <w:b/>
      <w:sz w:val="72"/>
    </w:rPr>
  </w:style>
  <w:style w:type="paragraph" w:styleId="Subtitle">
    <w:name w:val="Subtitle"/>
    <w:basedOn w:val="Normal1"/>
    <w:next w:val="Normal1"/>
    <w:qFormat/>
    <w:rsid w:val="001808A5"/>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173FA1"/>
    <w:pPr>
      <w:tabs>
        <w:tab w:val="center" w:pos="4320"/>
        <w:tab w:val="right" w:pos="8640"/>
      </w:tabs>
    </w:pPr>
  </w:style>
  <w:style w:type="character" w:customStyle="1" w:styleId="HeaderChar">
    <w:name w:val="Header Char"/>
    <w:basedOn w:val="DefaultParagraphFont"/>
    <w:link w:val="Header"/>
    <w:uiPriority w:val="99"/>
    <w:rsid w:val="00173FA1"/>
  </w:style>
  <w:style w:type="paragraph" w:styleId="Footer">
    <w:name w:val="footer"/>
    <w:basedOn w:val="Normal"/>
    <w:link w:val="FooterChar"/>
    <w:uiPriority w:val="99"/>
    <w:unhideWhenUsed/>
    <w:rsid w:val="00173FA1"/>
    <w:pPr>
      <w:tabs>
        <w:tab w:val="center" w:pos="4320"/>
        <w:tab w:val="right" w:pos="8640"/>
      </w:tabs>
    </w:pPr>
  </w:style>
  <w:style w:type="character" w:customStyle="1" w:styleId="FooterChar">
    <w:name w:val="Footer Char"/>
    <w:basedOn w:val="DefaultParagraphFont"/>
    <w:link w:val="Footer"/>
    <w:uiPriority w:val="99"/>
    <w:rsid w:val="00173FA1"/>
  </w:style>
  <w:style w:type="paragraph" w:styleId="NormalWeb">
    <w:name w:val="Normal (Web)"/>
    <w:basedOn w:val="Normal"/>
    <w:uiPriority w:val="99"/>
    <w:rsid w:val="000C0880"/>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4D4010"/>
    <w:rPr>
      <w:rFonts w:ascii="Lucida Grande" w:hAnsi="Lucida Grande"/>
      <w:sz w:val="18"/>
      <w:szCs w:val="18"/>
    </w:rPr>
  </w:style>
  <w:style w:type="character" w:customStyle="1" w:styleId="BalloonTextChar">
    <w:name w:val="Balloon Text Char"/>
    <w:link w:val="BalloonText"/>
    <w:uiPriority w:val="99"/>
    <w:semiHidden/>
    <w:rsid w:val="004D4010"/>
    <w:rPr>
      <w:rFonts w:ascii="Lucida Grande" w:hAnsi="Lucida Grande"/>
      <w:sz w:val="18"/>
      <w:szCs w:val="18"/>
    </w:rPr>
  </w:style>
  <w:style w:type="character" w:styleId="Hyperlink">
    <w:name w:val="Hyperlink"/>
    <w:uiPriority w:val="99"/>
    <w:semiHidden/>
    <w:unhideWhenUsed/>
    <w:rsid w:val="00C804DD"/>
    <w:rPr>
      <w:color w:val="0000FF"/>
      <w:u w:val="single"/>
    </w:rPr>
  </w:style>
  <w:style w:type="character" w:styleId="FollowedHyperlink">
    <w:name w:val="FollowedHyperlink"/>
    <w:uiPriority w:val="99"/>
    <w:semiHidden/>
    <w:unhideWhenUsed/>
    <w:rsid w:val="00E52F98"/>
    <w:rPr>
      <w:color w:val="800080"/>
      <w:u w:val="single"/>
    </w:rPr>
  </w:style>
  <w:style w:type="character" w:styleId="CommentReference">
    <w:name w:val="annotation reference"/>
    <w:uiPriority w:val="99"/>
    <w:semiHidden/>
    <w:unhideWhenUsed/>
    <w:rsid w:val="009C734E"/>
    <w:rPr>
      <w:sz w:val="18"/>
      <w:szCs w:val="18"/>
    </w:rPr>
  </w:style>
  <w:style w:type="paragraph" w:styleId="CommentText">
    <w:name w:val="annotation text"/>
    <w:basedOn w:val="Normal"/>
    <w:link w:val="CommentTextChar"/>
    <w:uiPriority w:val="99"/>
    <w:semiHidden/>
    <w:unhideWhenUsed/>
    <w:rsid w:val="009C734E"/>
  </w:style>
  <w:style w:type="character" w:customStyle="1" w:styleId="CommentTextChar">
    <w:name w:val="Comment Text Char"/>
    <w:basedOn w:val="DefaultParagraphFont"/>
    <w:link w:val="CommentText"/>
    <w:uiPriority w:val="99"/>
    <w:semiHidden/>
    <w:rsid w:val="009C734E"/>
  </w:style>
  <w:style w:type="paragraph" w:styleId="CommentSubject">
    <w:name w:val="annotation subject"/>
    <w:basedOn w:val="CommentText"/>
    <w:next w:val="CommentText"/>
    <w:link w:val="CommentSubjectChar"/>
    <w:uiPriority w:val="99"/>
    <w:semiHidden/>
    <w:unhideWhenUsed/>
    <w:rsid w:val="009C734E"/>
    <w:rPr>
      <w:b/>
      <w:bCs/>
      <w:sz w:val="20"/>
      <w:szCs w:val="20"/>
    </w:rPr>
  </w:style>
  <w:style w:type="character" w:customStyle="1" w:styleId="CommentSubjectChar">
    <w:name w:val="Comment Subject Char"/>
    <w:link w:val="CommentSubject"/>
    <w:uiPriority w:val="99"/>
    <w:semiHidden/>
    <w:rsid w:val="009C734E"/>
    <w:rPr>
      <w:b/>
      <w:bCs/>
      <w:sz w:val="20"/>
      <w:szCs w:val="20"/>
    </w:rPr>
  </w:style>
  <w:style w:type="paragraph" w:styleId="Revision">
    <w:name w:val="Revision"/>
    <w:hidden/>
    <w:uiPriority w:val="71"/>
    <w:rsid w:val="00412B2B"/>
    <w:rPr>
      <w:sz w:val="24"/>
      <w:szCs w:val="24"/>
      <w:lang w:eastAsia="ja-JP"/>
    </w:rPr>
  </w:style>
  <w:style w:type="paragraph" w:styleId="BodyText">
    <w:name w:val="Body Text"/>
    <w:basedOn w:val="Normal"/>
    <w:link w:val="BodyTextChar"/>
    <w:rsid w:val="00A9081C"/>
    <w:pPr>
      <w:suppressAutoHyphens/>
    </w:pPr>
    <w:rPr>
      <w:sz w:val="28"/>
      <w:szCs w:val="20"/>
      <w:lang w:eastAsia="ar-SA"/>
    </w:rPr>
  </w:style>
  <w:style w:type="character" w:customStyle="1" w:styleId="BodyTextChar">
    <w:name w:val="Body Text Char"/>
    <w:link w:val="BodyText"/>
    <w:rsid w:val="00A9081C"/>
    <w:rPr>
      <w:rFonts w:ascii="Times New Roman" w:eastAsia="Times New Roman" w:hAnsi="Times New Roman"/>
      <w:sz w:val="28"/>
      <w:lang w:eastAsia="ar-SA"/>
    </w:rPr>
  </w:style>
  <w:style w:type="table" w:styleId="TableGrid">
    <w:name w:val="Table Grid"/>
    <w:basedOn w:val="TableNormal"/>
    <w:uiPriority w:val="59"/>
    <w:rsid w:val="00BF31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923">
      <w:bodyDiv w:val="1"/>
      <w:marLeft w:val="0"/>
      <w:marRight w:val="0"/>
      <w:marTop w:val="0"/>
      <w:marBottom w:val="0"/>
      <w:divBdr>
        <w:top w:val="none" w:sz="0" w:space="0" w:color="auto"/>
        <w:left w:val="none" w:sz="0" w:space="0" w:color="auto"/>
        <w:bottom w:val="none" w:sz="0" w:space="0" w:color="auto"/>
        <w:right w:val="none" w:sz="0" w:space="0" w:color="auto"/>
      </w:divBdr>
    </w:div>
    <w:div w:id="786505568">
      <w:bodyDiv w:val="1"/>
      <w:marLeft w:val="0"/>
      <w:marRight w:val="0"/>
      <w:marTop w:val="0"/>
      <w:marBottom w:val="0"/>
      <w:divBdr>
        <w:top w:val="none" w:sz="0" w:space="0" w:color="auto"/>
        <w:left w:val="none" w:sz="0" w:space="0" w:color="auto"/>
        <w:bottom w:val="none" w:sz="0" w:space="0" w:color="auto"/>
        <w:right w:val="none" w:sz="0" w:space="0" w:color="auto"/>
      </w:divBdr>
      <w:divsChild>
        <w:div w:id="1526938883">
          <w:marLeft w:val="0"/>
          <w:marRight w:val="0"/>
          <w:marTop w:val="0"/>
          <w:marBottom w:val="0"/>
          <w:divBdr>
            <w:top w:val="none" w:sz="0" w:space="0" w:color="auto"/>
            <w:left w:val="none" w:sz="0" w:space="0" w:color="auto"/>
            <w:bottom w:val="none" w:sz="0" w:space="0" w:color="auto"/>
            <w:right w:val="none" w:sz="0" w:space="0" w:color="auto"/>
          </w:divBdr>
          <w:divsChild>
            <w:div w:id="709653227">
              <w:marLeft w:val="0"/>
              <w:marRight w:val="0"/>
              <w:marTop w:val="0"/>
              <w:marBottom w:val="0"/>
              <w:divBdr>
                <w:top w:val="none" w:sz="0" w:space="0" w:color="auto"/>
                <w:left w:val="none" w:sz="0" w:space="0" w:color="auto"/>
                <w:bottom w:val="none" w:sz="0" w:space="0" w:color="auto"/>
                <w:right w:val="none" w:sz="0" w:space="0" w:color="auto"/>
              </w:divBdr>
              <w:divsChild>
                <w:div w:id="230427500">
                  <w:marLeft w:val="0"/>
                  <w:marRight w:val="0"/>
                  <w:marTop w:val="0"/>
                  <w:marBottom w:val="0"/>
                  <w:divBdr>
                    <w:top w:val="none" w:sz="0" w:space="0" w:color="auto"/>
                    <w:left w:val="none" w:sz="0" w:space="0" w:color="auto"/>
                    <w:bottom w:val="none" w:sz="0" w:space="0" w:color="auto"/>
                    <w:right w:val="none" w:sz="0" w:space="0" w:color="auto"/>
                  </w:divBdr>
                </w:div>
              </w:divsChild>
            </w:div>
            <w:div w:id="915819415">
              <w:marLeft w:val="0"/>
              <w:marRight w:val="0"/>
              <w:marTop w:val="0"/>
              <w:marBottom w:val="0"/>
              <w:divBdr>
                <w:top w:val="none" w:sz="0" w:space="0" w:color="auto"/>
                <w:left w:val="none" w:sz="0" w:space="0" w:color="auto"/>
                <w:bottom w:val="none" w:sz="0" w:space="0" w:color="auto"/>
                <w:right w:val="none" w:sz="0" w:space="0" w:color="auto"/>
              </w:divBdr>
              <w:divsChild>
                <w:div w:id="1115439754">
                  <w:marLeft w:val="0"/>
                  <w:marRight w:val="0"/>
                  <w:marTop w:val="0"/>
                  <w:marBottom w:val="0"/>
                  <w:divBdr>
                    <w:top w:val="none" w:sz="0" w:space="0" w:color="auto"/>
                    <w:left w:val="none" w:sz="0" w:space="0" w:color="auto"/>
                    <w:bottom w:val="none" w:sz="0" w:space="0" w:color="auto"/>
                    <w:right w:val="none" w:sz="0" w:space="0" w:color="auto"/>
                  </w:divBdr>
                </w:div>
              </w:divsChild>
            </w:div>
            <w:div w:id="1783960052">
              <w:marLeft w:val="0"/>
              <w:marRight w:val="0"/>
              <w:marTop w:val="0"/>
              <w:marBottom w:val="0"/>
              <w:divBdr>
                <w:top w:val="none" w:sz="0" w:space="0" w:color="auto"/>
                <w:left w:val="none" w:sz="0" w:space="0" w:color="auto"/>
                <w:bottom w:val="none" w:sz="0" w:space="0" w:color="auto"/>
                <w:right w:val="none" w:sz="0" w:space="0" w:color="auto"/>
              </w:divBdr>
              <w:divsChild>
                <w:div w:id="6632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6224">
      <w:bodyDiv w:val="1"/>
      <w:marLeft w:val="0"/>
      <w:marRight w:val="0"/>
      <w:marTop w:val="0"/>
      <w:marBottom w:val="0"/>
      <w:divBdr>
        <w:top w:val="none" w:sz="0" w:space="0" w:color="auto"/>
        <w:left w:val="none" w:sz="0" w:space="0" w:color="auto"/>
        <w:bottom w:val="none" w:sz="0" w:space="0" w:color="auto"/>
        <w:right w:val="none" w:sz="0" w:space="0" w:color="auto"/>
      </w:divBdr>
    </w:div>
    <w:div w:id="1841848670">
      <w:bodyDiv w:val="1"/>
      <w:marLeft w:val="0"/>
      <w:marRight w:val="0"/>
      <w:marTop w:val="0"/>
      <w:marBottom w:val="0"/>
      <w:divBdr>
        <w:top w:val="none" w:sz="0" w:space="0" w:color="auto"/>
        <w:left w:val="none" w:sz="0" w:space="0" w:color="auto"/>
        <w:bottom w:val="none" w:sz="0" w:space="0" w:color="auto"/>
        <w:right w:val="none" w:sz="0" w:space="0" w:color="auto"/>
      </w:divBdr>
    </w:div>
    <w:div w:id="1902710975">
      <w:bodyDiv w:val="1"/>
      <w:marLeft w:val="0"/>
      <w:marRight w:val="0"/>
      <w:marTop w:val="0"/>
      <w:marBottom w:val="0"/>
      <w:divBdr>
        <w:top w:val="none" w:sz="0" w:space="0" w:color="auto"/>
        <w:left w:val="none" w:sz="0" w:space="0" w:color="auto"/>
        <w:bottom w:val="none" w:sz="0" w:space="0" w:color="auto"/>
        <w:right w:val="none" w:sz="0" w:space="0" w:color="auto"/>
      </w:divBdr>
      <w:divsChild>
        <w:div w:id="1180969219">
          <w:marLeft w:val="0"/>
          <w:marRight w:val="0"/>
          <w:marTop w:val="0"/>
          <w:marBottom w:val="0"/>
          <w:divBdr>
            <w:top w:val="none" w:sz="0" w:space="0" w:color="auto"/>
            <w:left w:val="none" w:sz="0" w:space="0" w:color="auto"/>
            <w:bottom w:val="none" w:sz="0" w:space="0" w:color="auto"/>
            <w:right w:val="none" w:sz="0" w:space="0" w:color="auto"/>
          </w:divBdr>
          <w:divsChild>
            <w:div w:id="806626008">
              <w:marLeft w:val="0"/>
              <w:marRight w:val="0"/>
              <w:marTop w:val="0"/>
              <w:marBottom w:val="0"/>
              <w:divBdr>
                <w:top w:val="none" w:sz="0" w:space="0" w:color="auto"/>
                <w:left w:val="none" w:sz="0" w:space="0" w:color="auto"/>
                <w:bottom w:val="none" w:sz="0" w:space="0" w:color="auto"/>
                <w:right w:val="none" w:sz="0" w:space="0" w:color="auto"/>
              </w:divBdr>
              <w:divsChild>
                <w:div w:id="1121798450">
                  <w:marLeft w:val="0"/>
                  <w:marRight w:val="0"/>
                  <w:marTop w:val="0"/>
                  <w:marBottom w:val="0"/>
                  <w:divBdr>
                    <w:top w:val="none" w:sz="0" w:space="0" w:color="auto"/>
                    <w:left w:val="none" w:sz="0" w:space="0" w:color="auto"/>
                    <w:bottom w:val="none" w:sz="0" w:space="0" w:color="auto"/>
                    <w:right w:val="none" w:sz="0" w:space="0" w:color="auto"/>
                  </w:divBdr>
                  <w:divsChild>
                    <w:div w:id="1423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hntc.org/resources/evaluation-and-management-codes-job-a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1864</Characters>
  <Application>Microsoft Office Word</Application>
  <DocSecurity>0</DocSecurity>
  <Lines>81</Lines>
  <Paragraphs>70</Paragraphs>
  <ScaleCrop>false</ScaleCrop>
  <HeadingPairs>
    <vt:vector size="2" baseType="variant">
      <vt:variant>
        <vt:lpstr>Title</vt:lpstr>
      </vt:variant>
      <vt:variant>
        <vt:i4>1</vt:i4>
      </vt:variant>
    </vt:vector>
  </HeadingPairs>
  <TitlesOfParts>
    <vt:vector size="1" baseType="lpstr">
      <vt:lpstr>CodingforVasectomiesICD9.docx.docx</vt:lpstr>
    </vt:vector>
  </TitlesOfParts>
  <Company>Reproductive Health Access Project</Company>
  <LinksUpToDate>false</LinksUpToDate>
  <CharactersWithSpaces>2108</CharactersWithSpaces>
  <SharedDoc>false</SharedDoc>
  <HLinks>
    <vt:vector size="6" baseType="variant">
      <vt:variant>
        <vt:i4>7536702</vt:i4>
      </vt:variant>
      <vt:variant>
        <vt:i4>0</vt:i4>
      </vt:variant>
      <vt:variant>
        <vt:i4>0</vt:i4>
      </vt:variant>
      <vt:variant>
        <vt:i4>5</vt:i4>
      </vt:variant>
      <vt:variant>
        <vt:lpwstr>https://rhntc.org/resources/evaluation-and-management-codes-job-aid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CodingforVasectomiesICD9.docx.docx</dc:title>
  <dc:subject/>
  <dc:creator>Stephanie Blaufarb</dc:creator>
  <cp:keywords/>
  <cp:lastModifiedBy>brandy@reproductiveaccess.org</cp:lastModifiedBy>
  <cp:revision>3</cp:revision>
  <dcterms:created xsi:type="dcterms:W3CDTF">2023-06-15T22:31:00Z</dcterms:created>
  <dcterms:modified xsi:type="dcterms:W3CDTF">2023-06-15T22:34:00Z</dcterms:modified>
</cp:coreProperties>
</file>