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43B49" w14:textId="17574397" w:rsidR="002019F5" w:rsidRPr="00C87651" w:rsidRDefault="003068CC" w:rsidP="00276745">
      <w:pPr>
        <w:contextualSpacing w:val="0"/>
        <w:jc w:val="center"/>
        <w:rPr>
          <w:rFonts w:ascii="Avenir Book" w:hAnsi="Avenir Book"/>
          <w:b/>
          <w:sz w:val="24"/>
          <w:szCs w:val="24"/>
        </w:rPr>
      </w:pPr>
      <w:r w:rsidRPr="00C87651">
        <w:rPr>
          <w:rFonts w:ascii="Avenir Book" w:hAnsi="Avenir Book"/>
          <w:b/>
          <w:sz w:val="24"/>
          <w:szCs w:val="24"/>
        </w:rPr>
        <w:t>Coding for Early Pregnancy Loss Management</w:t>
      </w:r>
    </w:p>
    <w:p w14:paraId="30E30CED" w14:textId="77777777" w:rsidR="002019F5" w:rsidRPr="00C87651" w:rsidRDefault="00AC0418">
      <w:pPr>
        <w:contextualSpacing w:val="0"/>
        <w:jc w:val="center"/>
        <w:rPr>
          <w:rFonts w:ascii="Avenir Book" w:hAnsi="Avenir Book"/>
          <w:bCs/>
          <w:sz w:val="24"/>
          <w:szCs w:val="24"/>
        </w:rPr>
      </w:pPr>
      <w:r w:rsidRPr="00C87651">
        <w:rPr>
          <w:rFonts w:ascii="Avenir Book" w:hAnsi="Avenir Book"/>
          <w:bCs/>
          <w:sz w:val="24"/>
          <w:szCs w:val="24"/>
        </w:rPr>
        <w:t>In an outpatient setting</w:t>
      </w:r>
    </w:p>
    <w:p w14:paraId="1173BCCA" w14:textId="15184384" w:rsidR="002019F5" w:rsidRDefault="00777954">
      <w:pPr>
        <w:contextualSpacing w:val="0"/>
        <w:rPr>
          <w:rFonts w:ascii="Avenir Book" w:hAnsi="Avenir Book"/>
          <w:sz w:val="20"/>
          <w:szCs w:val="20"/>
        </w:rPr>
      </w:pPr>
      <w:r>
        <w:rPr>
          <w:rFonts w:ascii="Avenir Book" w:hAnsi="Avenir Book"/>
          <w:sz w:val="20"/>
          <w:szCs w:val="20"/>
        </w:rPr>
        <w:t>Accurate coding for early pregnancy loss care can vary from payor to payor. It is important to check with individual payors to determine the appropriate ICD-10 and CPT codes to use to ensure reimbursement.</w:t>
      </w:r>
    </w:p>
    <w:p w14:paraId="0E8FE3F2" w14:textId="77777777" w:rsidR="00777954" w:rsidRPr="003068CC" w:rsidRDefault="00777954">
      <w:pPr>
        <w:contextualSpacing w:val="0"/>
        <w:rPr>
          <w:rFonts w:ascii="Avenir Book" w:hAnsi="Avenir Book"/>
          <w:sz w:val="20"/>
          <w:szCs w:val="20"/>
        </w:rPr>
      </w:pPr>
    </w:p>
    <w:p w14:paraId="201E38F2" w14:textId="415C6ECB" w:rsidR="002019F5" w:rsidRDefault="00AC0418" w:rsidP="00C87651">
      <w:pPr>
        <w:rPr>
          <w:rFonts w:ascii="Avenir Book" w:hAnsi="Avenir Book"/>
          <w:b/>
          <w:bCs/>
          <w:sz w:val="20"/>
          <w:szCs w:val="20"/>
          <w:u w:val="single"/>
        </w:rPr>
      </w:pPr>
      <w:r w:rsidRPr="00C87651">
        <w:rPr>
          <w:rFonts w:ascii="Avenir Book" w:hAnsi="Avenir Book"/>
          <w:b/>
          <w:bCs/>
          <w:sz w:val="20"/>
          <w:szCs w:val="20"/>
          <w:u w:val="single"/>
        </w:rPr>
        <w:t xml:space="preserve">ICD-10 </w:t>
      </w:r>
      <w:r w:rsidR="00777954">
        <w:rPr>
          <w:rFonts w:ascii="Avenir Book" w:hAnsi="Avenir Book"/>
          <w:b/>
          <w:bCs/>
          <w:sz w:val="20"/>
          <w:szCs w:val="20"/>
          <w:u w:val="single"/>
        </w:rPr>
        <w:t xml:space="preserve">Diagnosis </w:t>
      </w:r>
      <w:r w:rsidRPr="00C87651">
        <w:rPr>
          <w:rFonts w:ascii="Avenir Book" w:hAnsi="Avenir Book"/>
          <w:b/>
          <w:bCs/>
          <w:sz w:val="20"/>
          <w:szCs w:val="20"/>
          <w:u w:val="single"/>
        </w:rPr>
        <w:t>Codes</w:t>
      </w:r>
      <w:r w:rsidR="000F6A46">
        <w:rPr>
          <w:rFonts w:ascii="Avenir Book" w:hAnsi="Avenir Book"/>
          <w:b/>
          <w:bCs/>
          <w:sz w:val="20"/>
          <w:szCs w:val="20"/>
          <w:u w:val="single"/>
        </w:rPr>
        <w:t>: Routine Early Pregnancy Loss</w:t>
      </w:r>
    </w:p>
    <w:p w14:paraId="37985C7A" w14:textId="23EFA84F" w:rsidR="00A67368" w:rsidRDefault="00A67368" w:rsidP="00C87651">
      <w:pPr>
        <w:rPr>
          <w:rFonts w:ascii="Avenir Book" w:hAnsi="Avenir Book"/>
          <w:sz w:val="20"/>
          <w:szCs w:val="20"/>
        </w:rPr>
      </w:pPr>
      <w:r w:rsidRPr="00877FD6">
        <w:rPr>
          <w:rFonts w:ascii="Avenir Book" w:hAnsi="Avenir Book"/>
          <w:b/>
          <w:bCs/>
          <w:sz w:val="20"/>
          <w:szCs w:val="20"/>
        </w:rPr>
        <w:t>O03</w:t>
      </w:r>
      <w:r w:rsidRPr="00877FD6">
        <w:rPr>
          <w:rFonts w:ascii="Avenir Book" w:hAnsi="Avenir Book"/>
          <w:b/>
          <w:bCs/>
          <w:sz w:val="20"/>
          <w:szCs w:val="20"/>
        </w:rPr>
        <w:tab/>
      </w:r>
      <w:r w:rsidRPr="00877FD6">
        <w:rPr>
          <w:rFonts w:ascii="Avenir Book" w:hAnsi="Avenir Book"/>
          <w:sz w:val="20"/>
          <w:szCs w:val="20"/>
        </w:rPr>
        <w:t>Spontaneous Abortion</w:t>
      </w:r>
    </w:p>
    <w:p w14:paraId="3C1894A6" w14:textId="3E69C72D" w:rsidR="00372332" w:rsidRDefault="00372332" w:rsidP="00C87651">
      <w:pPr>
        <w:rPr>
          <w:rFonts w:ascii="Avenir Book" w:hAnsi="Avenir Book"/>
          <w:sz w:val="20"/>
          <w:szCs w:val="20"/>
        </w:rPr>
      </w:pPr>
      <w:r w:rsidRPr="00877FD6">
        <w:rPr>
          <w:rFonts w:ascii="Avenir Book" w:hAnsi="Avenir Book"/>
          <w:b/>
          <w:bCs/>
          <w:sz w:val="20"/>
          <w:szCs w:val="20"/>
        </w:rPr>
        <w:t>O03</w:t>
      </w:r>
      <w:r>
        <w:rPr>
          <w:rFonts w:ascii="Avenir Book" w:hAnsi="Avenir Book"/>
          <w:b/>
          <w:bCs/>
          <w:sz w:val="20"/>
          <w:szCs w:val="20"/>
        </w:rPr>
        <w:t>.0</w:t>
      </w:r>
      <w:r>
        <w:rPr>
          <w:rFonts w:ascii="Avenir Book" w:hAnsi="Avenir Book"/>
          <w:sz w:val="20"/>
          <w:szCs w:val="20"/>
        </w:rPr>
        <w:tab/>
        <w:t>Genital tract and pelvic infection following incomplete spontaneous abortion</w:t>
      </w:r>
    </w:p>
    <w:p w14:paraId="7B0AEB93" w14:textId="1F7FC3B8" w:rsidR="00ED669C" w:rsidRDefault="00ED669C" w:rsidP="00C87651">
      <w:pPr>
        <w:rPr>
          <w:rFonts w:ascii="Avenir Book" w:hAnsi="Avenir Book"/>
          <w:sz w:val="20"/>
          <w:szCs w:val="20"/>
        </w:rPr>
      </w:pPr>
      <w:r w:rsidRPr="00877FD6">
        <w:rPr>
          <w:rFonts w:ascii="Avenir Book" w:hAnsi="Avenir Book"/>
          <w:b/>
          <w:bCs/>
          <w:sz w:val="20"/>
          <w:szCs w:val="20"/>
        </w:rPr>
        <w:t>O03.1</w:t>
      </w:r>
      <w:r>
        <w:rPr>
          <w:rFonts w:ascii="Avenir Book" w:hAnsi="Avenir Book"/>
          <w:sz w:val="20"/>
          <w:szCs w:val="20"/>
        </w:rPr>
        <w:tab/>
        <w:t>Delayed or excessive hemorrhage following incomplete spontaneous abortion</w:t>
      </w:r>
    </w:p>
    <w:p w14:paraId="03841F7F" w14:textId="41E24261" w:rsidR="00DE185B" w:rsidRDefault="00DE185B" w:rsidP="00C87651">
      <w:pPr>
        <w:rPr>
          <w:rFonts w:ascii="Avenir Book" w:hAnsi="Avenir Book"/>
          <w:sz w:val="20"/>
          <w:szCs w:val="20"/>
        </w:rPr>
      </w:pPr>
      <w:r w:rsidRPr="00877FD6">
        <w:rPr>
          <w:rFonts w:ascii="Avenir Book" w:hAnsi="Avenir Book"/>
          <w:b/>
          <w:bCs/>
          <w:sz w:val="20"/>
          <w:szCs w:val="20"/>
        </w:rPr>
        <w:t>O03.2</w:t>
      </w:r>
      <w:r>
        <w:rPr>
          <w:rFonts w:ascii="Avenir Book" w:hAnsi="Avenir Book"/>
          <w:sz w:val="20"/>
          <w:szCs w:val="20"/>
        </w:rPr>
        <w:tab/>
        <w:t>Embolism following incomplete spontaneous abortion</w:t>
      </w:r>
    </w:p>
    <w:p w14:paraId="201958CF" w14:textId="7421B7C0" w:rsidR="00DE185B" w:rsidRDefault="00DE185B" w:rsidP="00C87651">
      <w:pPr>
        <w:rPr>
          <w:rFonts w:ascii="Avenir Book" w:hAnsi="Avenir Book"/>
          <w:sz w:val="20"/>
          <w:szCs w:val="20"/>
        </w:rPr>
      </w:pPr>
      <w:r w:rsidRPr="00877FD6">
        <w:rPr>
          <w:rFonts w:ascii="Avenir Book" w:hAnsi="Avenir Book"/>
          <w:b/>
          <w:bCs/>
          <w:sz w:val="20"/>
          <w:szCs w:val="20"/>
        </w:rPr>
        <w:t>O03.3</w:t>
      </w:r>
      <w:r>
        <w:rPr>
          <w:rFonts w:ascii="Avenir Book" w:hAnsi="Avenir Book"/>
          <w:sz w:val="20"/>
          <w:szCs w:val="20"/>
        </w:rPr>
        <w:tab/>
        <w:t>Other and unspecified complications following incomplete spontaneous abortion</w:t>
      </w:r>
    </w:p>
    <w:p w14:paraId="3144142D" w14:textId="391BE3A2" w:rsidR="00DE185B" w:rsidRDefault="00DE185B" w:rsidP="00C87651">
      <w:pPr>
        <w:rPr>
          <w:rFonts w:ascii="Avenir Book" w:hAnsi="Avenir Book"/>
          <w:sz w:val="20"/>
          <w:szCs w:val="20"/>
        </w:rPr>
      </w:pPr>
      <w:r w:rsidRPr="00C87651">
        <w:rPr>
          <w:rFonts w:ascii="Avenir Book" w:hAnsi="Avenir Book"/>
          <w:b/>
          <w:bCs/>
          <w:sz w:val="20"/>
          <w:szCs w:val="20"/>
        </w:rPr>
        <w:t>O03.4</w:t>
      </w:r>
      <w:r w:rsidRPr="00C87651">
        <w:rPr>
          <w:rFonts w:ascii="Avenir Book" w:hAnsi="Avenir Book"/>
          <w:sz w:val="20"/>
          <w:szCs w:val="20"/>
        </w:rPr>
        <w:t xml:space="preserve"> </w:t>
      </w:r>
      <w:r w:rsidRPr="00C87651">
        <w:rPr>
          <w:rFonts w:ascii="Avenir Book" w:hAnsi="Avenir Book"/>
          <w:sz w:val="20"/>
          <w:szCs w:val="20"/>
        </w:rPr>
        <w:tab/>
        <w:t>Incomplete spontaneous abortion without complication</w:t>
      </w:r>
    </w:p>
    <w:p w14:paraId="7DF8803C" w14:textId="06105A42" w:rsidR="00DE185B" w:rsidRDefault="00DE185B" w:rsidP="00C87651">
      <w:pPr>
        <w:rPr>
          <w:rFonts w:ascii="Avenir Book" w:hAnsi="Avenir Book"/>
          <w:sz w:val="20"/>
          <w:szCs w:val="20"/>
        </w:rPr>
      </w:pPr>
      <w:r w:rsidRPr="00877FD6">
        <w:rPr>
          <w:rFonts w:ascii="Avenir Book" w:hAnsi="Avenir Book"/>
          <w:b/>
          <w:bCs/>
          <w:sz w:val="20"/>
          <w:szCs w:val="20"/>
        </w:rPr>
        <w:t>O03.5</w:t>
      </w:r>
      <w:r>
        <w:rPr>
          <w:rFonts w:ascii="Avenir Book" w:hAnsi="Avenir Book"/>
          <w:sz w:val="20"/>
          <w:szCs w:val="20"/>
        </w:rPr>
        <w:tab/>
      </w:r>
      <w:r w:rsidR="00916674">
        <w:rPr>
          <w:rFonts w:ascii="Avenir Book" w:hAnsi="Avenir Book"/>
          <w:sz w:val="20"/>
          <w:szCs w:val="20"/>
        </w:rPr>
        <w:t>Genital tract and pelvic infection following complete or unspecified spontaneous abortion</w:t>
      </w:r>
    </w:p>
    <w:p w14:paraId="3C6346C1" w14:textId="4725BFDA" w:rsidR="00916674" w:rsidRDefault="00916674" w:rsidP="00C87651">
      <w:pPr>
        <w:rPr>
          <w:rFonts w:ascii="Avenir Book" w:hAnsi="Avenir Book"/>
          <w:sz w:val="20"/>
          <w:szCs w:val="20"/>
        </w:rPr>
      </w:pPr>
      <w:r w:rsidRPr="00877FD6">
        <w:rPr>
          <w:rFonts w:ascii="Avenir Book" w:hAnsi="Avenir Book"/>
          <w:b/>
          <w:bCs/>
          <w:sz w:val="20"/>
          <w:szCs w:val="20"/>
        </w:rPr>
        <w:t>O03.6</w:t>
      </w:r>
      <w:r>
        <w:rPr>
          <w:rFonts w:ascii="Avenir Book" w:hAnsi="Avenir Book"/>
          <w:sz w:val="20"/>
          <w:szCs w:val="20"/>
        </w:rPr>
        <w:tab/>
        <w:t>Delayed or excessive hemorrhage following complete or unspecified spontaneous abortion</w:t>
      </w:r>
    </w:p>
    <w:p w14:paraId="0E3DF84C" w14:textId="7792EAEF" w:rsidR="00916674" w:rsidRDefault="00916674" w:rsidP="00C87651">
      <w:pPr>
        <w:rPr>
          <w:rFonts w:ascii="Avenir Book" w:hAnsi="Avenir Book"/>
          <w:sz w:val="20"/>
          <w:szCs w:val="20"/>
        </w:rPr>
      </w:pPr>
      <w:r w:rsidRPr="00877FD6">
        <w:rPr>
          <w:rFonts w:ascii="Avenir Book" w:hAnsi="Avenir Book"/>
          <w:b/>
          <w:bCs/>
          <w:sz w:val="20"/>
          <w:szCs w:val="20"/>
        </w:rPr>
        <w:t>O03.7</w:t>
      </w:r>
      <w:r>
        <w:rPr>
          <w:rFonts w:ascii="Avenir Book" w:hAnsi="Avenir Book"/>
          <w:sz w:val="20"/>
          <w:szCs w:val="20"/>
        </w:rPr>
        <w:tab/>
        <w:t>Embolism following complete or unspecified spontaneous abortion</w:t>
      </w:r>
    </w:p>
    <w:p w14:paraId="5A4BC324" w14:textId="2FDAF4F6" w:rsidR="008548BB" w:rsidRPr="00877FD6" w:rsidRDefault="008548BB" w:rsidP="00C87651">
      <w:pPr>
        <w:rPr>
          <w:rFonts w:ascii="Avenir Book" w:hAnsi="Avenir Book"/>
          <w:sz w:val="20"/>
          <w:szCs w:val="20"/>
        </w:rPr>
      </w:pPr>
      <w:r w:rsidRPr="00C87651">
        <w:rPr>
          <w:rFonts w:ascii="Avenir Book" w:hAnsi="Avenir Book"/>
          <w:b/>
          <w:bCs/>
          <w:sz w:val="20"/>
          <w:szCs w:val="20"/>
        </w:rPr>
        <w:t>O03.80</w:t>
      </w:r>
      <w:r w:rsidRPr="00C87651">
        <w:rPr>
          <w:rFonts w:ascii="Avenir Book" w:hAnsi="Avenir Book"/>
          <w:sz w:val="20"/>
          <w:szCs w:val="20"/>
        </w:rPr>
        <w:tab/>
        <w:t xml:space="preserve">Unspecified complication following complete or unspecified spontaneous abortion </w:t>
      </w:r>
    </w:p>
    <w:p w14:paraId="427B7228" w14:textId="3E2AE989" w:rsidR="002019F5" w:rsidRDefault="00AC0418" w:rsidP="00C87651">
      <w:pPr>
        <w:rPr>
          <w:rFonts w:ascii="Avenir Book" w:hAnsi="Avenir Book"/>
          <w:sz w:val="20"/>
          <w:szCs w:val="20"/>
        </w:rPr>
      </w:pPr>
      <w:r w:rsidRPr="00C87651">
        <w:rPr>
          <w:rFonts w:ascii="Avenir Book" w:hAnsi="Avenir Book"/>
          <w:b/>
          <w:bCs/>
          <w:sz w:val="20"/>
          <w:szCs w:val="20"/>
        </w:rPr>
        <w:t>O03.9</w:t>
      </w:r>
      <w:r w:rsidRPr="00C87651">
        <w:rPr>
          <w:rFonts w:ascii="Avenir Book" w:hAnsi="Avenir Book"/>
          <w:sz w:val="20"/>
          <w:szCs w:val="20"/>
        </w:rPr>
        <w:t xml:space="preserve"> </w:t>
      </w:r>
      <w:r w:rsidR="00FD653B" w:rsidRPr="00C87651">
        <w:rPr>
          <w:rFonts w:ascii="Avenir Book" w:hAnsi="Avenir Book"/>
          <w:sz w:val="20"/>
          <w:szCs w:val="20"/>
        </w:rPr>
        <w:tab/>
        <w:t>Complete or unspecified s</w:t>
      </w:r>
      <w:r w:rsidR="00120850" w:rsidRPr="00C87651">
        <w:rPr>
          <w:rFonts w:ascii="Avenir Book" w:hAnsi="Avenir Book"/>
          <w:sz w:val="20"/>
          <w:szCs w:val="20"/>
        </w:rPr>
        <w:t xml:space="preserve">pontaneous </w:t>
      </w:r>
      <w:r w:rsidR="00FD653B" w:rsidRPr="00C87651">
        <w:rPr>
          <w:rFonts w:ascii="Avenir Book" w:hAnsi="Avenir Book"/>
          <w:sz w:val="20"/>
          <w:szCs w:val="20"/>
        </w:rPr>
        <w:t>abortion (pregnancy loss) without complication</w:t>
      </w:r>
    </w:p>
    <w:p w14:paraId="0F4E04F7" w14:textId="0F6EA178" w:rsidR="000F6A46" w:rsidRDefault="000F6A46" w:rsidP="00C87651">
      <w:pPr>
        <w:rPr>
          <w:rFonts w:ascii="Avenir Book" w:hAnsi="Avenir Book"/>
          <w:sz w:val="20"/>
          <w:szCs w:val="20"/>
        </w:rPr>
      </w:pPr>
    </w:p>
    <w:p w14:paraId="22353E6E" w14:textId="70CE916F" w:rsidR="000F6A46" w:rsidRPr="00877FD6" w:rsidRDefault="000F6A46" w:rsidP="00C87651">
      <w:pPr>
        <w:rPr>
          <w:rFonts w:ascii="Avenir Book" w:hAnsi="Avenir Book"/>
          <w:b/>
          <w:bCs/>
          <w:sz w:val="20"/>
          <w:szCs w:val="20"/>
          <w:u w:val="single"/>
        </w:rPr>
      </w:pPr>
      <w:r w:rsidRPr="00877FD6">
        <w:rPr>
          <w:rFonts w:ascii="Avenir Book" w:hAnsi="Avenir Book"/>
          <w:b/>
          <w:bCs/>
          <w:sz w:val="20"/>
          <w:szCs w:val="20"/>
          <w:u w:val="single"/>
        </w:rPr>
        <w:t xml:space="preserve">ICD-10 </w:t>
      </w:r>
      <w:r w:rsidR="00777954">
        <w:rPr>
          <w:rFonts w:ascii="Avenir Book" w:hAnsi="Avenir Book"/>
          <w:b/>
          <w:bCs/>
          <w:sz w:val="20"/>
          <w:szCs w:val="20"/>
          <w:u w:val="single"/>
        </w:rPr>
        <w:t xml:space="preserve">Diagnosis </w:t>
      </w:r>
      <w:r w:rsidRPr="00877FD6">
        <w:rPr>
          <w:rFonts w:ascii="Avenir Book" w:hAnsi="Avenir Book"/>
          <w:b/>
          <w:bCs/>
          <w:sz w:val="20"/>
          <w:szCs w:val="20"/>
          <w:u w:val="single"/>
        </w:rPr>
        <w:t>Codes: Other Abnormal Products of Conception</w:t>
      </w:r>
    </w:p>
    <w:p w14:paraId="217EA3A9" w14:textId="2CBD7076" w:rsidR="002019F5" w:rsidRPr="00C87651" w:rsidRDefault="008548BB" w:rsidP="00C87651">
      <w:pPr>
        <w:rPr>
          <w:rFonts w:ascii="Avenir Book" w:hAnsi="Avenir Book"/>
          <w:sz w:val="20"/>
          <w:szCs w:val="20"/>
        </w:rPr>
      </w:pPr>
      <w:r>
        <w:rPr>
          <w:rFonts w:ascii="Avenir Book" w:hAnsi="Avenir Book"/>
          <w:b/>
          <w:bCs/>
          <w:sz w:val="20"/>
          <w:szCs w:val="20"/>
        </w:rPr>
        <w:t>O02</w:t>
      </w:r>
      <w:r>
        <w:rPr>
          <w:rFonts w:ascii="Avenir Book" w:hAnsi="Avenir Book"/>
          <w:b/>
          <w:bCs/>
          <w:sz w:val="20"/>
          <w:szCs w:val="20"/>
        </w:rPr>
        <w:tab/>
      </w:r>
      <w:r w:rsidRPr="00877FD6">
        <w:rPr>
          <w:rFonts w:ascii="Avenir Book" w:hAnsi="Avenir Book"/>
          <w:sz w:val="20"/>
          <w:szCs w:val="20"/>
        </w:rPr>
        <w:t>Other abnormal products of conception</w:t>
      </w:r>
    </w:p>
    <w:p w14:paraId="125946A4" w14:textId="70BFE64D" w:rsidR="002019F5" w:rsidRDefault="00AC0418" w:rsidP="00C87651">
      <w:pPr>
        <w:rPr>
          <w:rFonts w:ascii="Avenir Book" w:hAnsi="Avenir Book"/>
          <w:sz w:val="20"/>
          <w:szCs w:val="20"/>
        </w:rPr>
      </w:pPr>
      <w:r w:rsidRPr="00C87651">
        <w:rPr>
          <w:rFonts w:ascii="Avenir Book" w:hAnsi="Avenir Book"/>
          <w:b/>
          <w:bCs/>
          <w:sz w:val="20"/>
          <w:szCs w:val="20"/>
        </w:rPr>
        <w:t>O02.0</w:t>
      </w:r>
      <w:r w:rsidRPr="00C87651">
        <w:rPr>
          <w:rFonts w:ascii="Avenir Book" w:hAnsi="Avenir Book"/>
          <w:sz w:val="20"/>
          <w:szCs w:val="20"/>
        </w:rPr>
        <w:t xml:space="preserve"> </w:t>
      </w:r>
      <w:r w:rsidR="00FD653B" w:rsidRPr="00C87651">
        <w:rPr>
          <w:rFonts w:ascii="Avenir Book" w:hAnsi="Avenir Book"/>
          <w:sz w:val="20"/>
          <w:szCs w:val="20"/>
        </w:rPr>
        <w:tab/>
      </w:r>
      <w:r w:rsidR="00120850" w:rsidRPr="00C87651">
        <w:rPr>
          <w:rFonts w:ascii="Avenir Book" w:hAnsi="Avenir Book"/>
          <w:sz w:val="20"/>
          <w:szCs w:val="20"/>
        </w:rPr>
        <w:t>Anembryonic pregnancy</w:t>
      </w:r>
      <w:r w:rsidR="00FD653B" w:rsidRPr="00C87651">
        <w:rPr>
          <w:rFonts w:ascii="Avenir Book" w:hAnsi="Avenir Book"/>
          <w:sz w:val="20"/>
          <w:szCs w:val="20"/>
        </w:rPr>
        <w:t xml:space="preserve"> (blighted ovum)</w:t>
      </w:r>
    </w:p>
    <w:p w14:paraId="0CF317CE" w14:textId="3316061E" w:rsidR="008548BB" w:rsidRDefault="008548BB" w:rsidP="00C87651">
      <w:pPr>
        <w:rPr>
          <w:rFonts w:ascii="Avenir Book" w:hAnsi="Avenir Book"/>
          <w:sz w:val="20"/>
          <w:szCs w:val="20"/>
        </w:rPr>
      </w:pPr>
      <w:r w:rsidRPr="00C87651">
        <w:rPr>
          <w:rFonts w:ascii="Avenir Book" w:hAnsi="Avenir Book"/>
          <w:b/>
          <w:bCs/>
          <w:sz w:val="20"/>
          <w:szCs w:val="20"/>
        </w:rPr>
        <w:t>O02.1</w:t>
      </w:r>
      <w:r w:rsidRPr="00C87651">
        <w:rPr>
          <w:rFonts w:ascii="Avenir Book" w:hAnsi="Avenir Book"/>
          <w:sz w:val="20"/>
          <w:szCs w:val="20"/>
        </w:rPr>
        <w:t xml:space="preserve"> </w:t>
      </w:r>
      <w:r w:rsidRPr="00C87651">
        <w:rPr>
          <w:rFonts w:ascii="Avenir Book" w:hAnsi="Avenir Book"/>
          <w:sz w:val="20"/>
          <w:szCs w:val="20"/>
        </w:rPr>
        <w:tab/>
        <w:t xml:space="preserve">Embryonic demise (early fetal death, before 20 </w:t>
      </w:r>
      <w:proofErr w:type="spellStart"/>
      <w:r w:rsidRPr="00C87651">
        <w:rPr>
          <w:rFonts w:ascii="Avenir Book" w:hAnsi="Avenir Book"/>
          <w:sz w:val="20"/>
          <w:szCs w:val="20"/>
        </w:rPr>
        <w:t>weeks</w:t>
      </w:r>
      <w:proofErr w:type="spellEnd"/>
      <w:r w:rsidRPr="00C87651">
        <w:rPr>
          <w:rFonts w:ascii="Avenir Book" w:hAnsi="Avenir Book"/>
          <w:sz w:val="20"/>
          <w:szCs w:val="20"/>
        </w:rPr>
        <w:t xml:space="preserve"> gestation)</w:t>
      </w:r>
    </w:p>
    <w:p w14:paraId="6EF56FCF" w14:textId="6DD277F4" w:rsidR="008548BB" w:rsidRDefault="008548BB" w:rsidP="00C87651">
      <w:pPr>
        <w:rPr>
          <w:rFonts w:ascii="Avenir Book" w:hAnsi="Avenir Book"/>
          <w:sz w:val="20"/>
          <w:szCs w:val="20"/>
        </w:rPr>
      </w:pPr>
      <w:r w:rsidRPr="00877FD6">
        <w:rPr>
          <w:rFonts w:ascii="Avenir Book" w:hAnsi="Avenir Book"/>
          <w:b/>
          <w:bCs/>
          <w:sz w:val="20"/>
          <w:szCs w:val="20"/>
        </w:rPr>
        <w:t>O02.8</w:t>
      </w:r>
      <w:r>
        <w:rPr>
          <w:rFonts w:ascii="Avenir Book" w:hAnsi="Avenir Book"/>
          <w:sz w:val="20"/>
          <w:szCs w:val="20"/>
        </w:rPr>
        <w:tab/>
        <w:t>Other specified abnormal products of conception</w:t>
      </w:r>
    </w:p>
    <w:p w14:paraId="4089E30A" w14:textId="616B6881" w:rsidR="008548BB" w:rsidRDefault="008548BB" w:rsidP="00C87651">
      <w:pPr>
        <w:rPr>
          <w:rFonts w:ascii="Avenir Book" w:hAnsi="Avenir Book"/>
          <w:sz w:val="20"/>
          <w:szCs w:val="20"/>
        </w:rPr>
      </w:pPr>
      <w:r w:rsidRPr="00877FD6">
        <w:rPr>
          <w:rFonts w:ascii="Avenir Book" w:hAnsi="Avenir Book"/>
          <w:b/>
          <w:bCs/>
          <w:sz w:val="20"/>
          <w:szCs w:val="20"/>
        </w:rPr>
        <w:t>O02.81</w:t>
      </w:r>
      <w:r>
        <w:rPr>
          <w:rFonts w:ascii="Avenir Book" w:hAnsi="Avenir Book"/>
          <w:sz w:val="20"/>
          <w:szCs w:val="20"/>
        </w:rPr>
        <w:tab/>
        <w:t>Inappropriate change in quantitative human chorionic gonadotropin</w:t>
      </w:r>
    </w:p>
    <w:p w14:paraId="70950796" w14:textId="5FD767A0" w:rsidR="008548BB" w:rsidRDefault="008548BB" w:rsidP="00C87651">
      <w:pPr>
        <w:rPr>
          <w:rFonts w:ascii="Avenir Book" w:hAnsi="Avenir Book"/>
          <w:sz w:val="20"/>
          <w:szCs w:val="20"/>
        </w:rPr>
      </w:pPr>
      <w:r w:rsidRPr="00877FD6">
        <w:rPr>
          <w:rFonts w:ascii="Avenir Book" w:hAnsi="Avenir Book"/>
          <w:b/>
          <w:bCs/>
          <w:sz w:val="20"/>
          <w:szCs w:val="20"/>
        </w:rPr>
        <w:t>O02.89</w:t>
      </w:r>
      <w:r>
        <w:rPr>
          <w:rFonts w:ascii="Avenir Book" w:hAnsi="Avenir Book"/>
          <w:sz w:val="20"/>
          <w:szCs w:val="20"/>
        </w:rPr>
        <w:t xml:space="preserve"> Other abnormal products of conception</w:t>
      </w:r>
    </w:p>
    <w:p w14:paraId="65AF47BB" w14:textId="3A75C7D8" w:rsidR="008548BB" w:rsidRPr="00C87651" w:rsidRDefault="008548BB" w:rsidP="00C87651">
      <w:pPr>
        <w:rPr>
          <w:rFonts w:ascii="Avenir Book" w:hAnsi="Avenir Book"/>
          <w:sz w:val="20"/>
          <w:szCs w:val="20"/>
        </w:rPr>
      </w:pPr>
      <w:r w:rsidRPr="00877FD6">
        <w:rPr>
          <w:rFonts w:ascii="Avenir Book" w:hAnsi="Avenir Book"/>
          <w:b/>
          <w:bCs/>
          <w:sz w:val="20"/>
          <w:szCs w:val="20"/>
        </w:rPr>
        <w:t>O02.9</w:t>
      </w:r>
      <w:r>
        <w:rPr>
          <w:rFonts w:ascii="Avenir Book" w:hAnsi="Avenir Book"/>
          <w:sz w:val="20"/>
          <w:szCs w:val="20"/>
        </w:rPr>
        <w:tab/>
        <w:t>Abnormal product of conception, unspecified</w:t>
      </w:r>
    </w:p>
    <w:p w14:paraId="05F7B68E" w14:textId="125D2B74" w:rsidR="002019F5" w:rsidRDefault="00AC0418" w:rsidP="00C87651">
      <w:pPr>
        <w:rPr>
          <w:rFonts w:ascii="Avenir Book" w:hAnsi="Avenir Book"/>
          <w:sz w:val="20"/>
          <w:szCs w:val="20"/>
        </w:rPr>
      </w:pPr>
      <w:r w:rsidRPr="00C87651">
        <w:rPr>
          <w:rFonts w:ascii="Avenir Book" w:hAnsi="Avenir Book"/>
          <w:sz w:val="20"/>
          <w:szCs w:val="20"/>
        </w:rPr>
        <w:t xml:space="preserve">Please check ICD-10 manual for </w:t>
      </w:r>
      <w:r w:rsidR="00FD653B" w:rsidRPr="00C87651">
        <w:rPr>
          <w:rFonts w:ascii="Avenir Book" w:hAnsi="Avenir Book"/>
          <w:sz w:val="20"/>
          <w:szCs w:val="20"/>
        </w:rPr>
        <w:t xml:space="preserve">other </w:t>
      </w:r>
      <w:r w:rsidRPr="00C87651">
        <w:rPr>
          <w:rFonts w:ascii="Avenir Book" w:hAnsi="Avenir Book"/>
          <w:sz w:val="20"/>
          <w:szCs w:val="20"/>
        </w:rPr>
        <w:t>codes for spontaneous abortion with complications.</w:t>
      </w:r>
    </w:p>
    <w:p w14:paraId="1B58C182" w14:textId="208C24D9" w:rsidR="00BF5972" w:rsidRDefault="00BF5972" w:rsidP="00C87651">
      <w:pPr>
        <w:rPr>
          <w:rFonts w:ascii="Avenir Book" w:hAnsi="Avenir Book"/>
          <w:sz w:val="20"/>
          <w:szCs w:val="20"/>
        </w:rPr>
      </w:pPr>
    </w:p>
    <w:p w14:paraId="3B6E56CC" w14:textId="42657155" w:rsidR="00BF5972" w:rsidRDefault="00BF5972" w:rsidP="00C87651">
      <w:pPr>
        <w:rPr>
          <w:rFonts w:ascii="Avenir Book" w:hAnsi="Avenir Book"/>
          <w:b/>
          <w:bCs/>
          <w:sz w:val="20"/>
          <w:szCs w:val="20"/>
          <w:u w:val="single"/>
        </w:rPr>
      </w:pPr>
      <w:r w:rsidRPr="00877FD6">
        <w:rPr>
          <w:rFonts w:ascii="Avenir Book" w:hAnsi="Avenir Book"/>
          <w:b/>
          <w:bCs/>
          <w:sz w:val="20"/>
          <w:szCs w:val="20"/>
          <w:u w:val="single"/>
        </w:rPr>
        <w:t xml:space="preserve">ICD-10 </w:t>
      </w:r>
      <w:r w:rsidR="00777954">
        <w:rPr>
          <w:rFonts w:ascii="Avenir Book" w:hAnsi="Avenir Book"/>
          <w:b/>
          <w:bCs/>
          <w:sz w:val="20"/>
          <w:szCs w:val="20"/>
          <w:u w:val="single"/>
        </w:rPr>
        <w:t xml:space="preserve">Diagnosis </w:t>
      </w:r>
      <w:r w:rsidRPr="00877FD6">
        <w:rPr>
          <w:rFonts w:ascii="Avenir Book" w:hAnsi="Avenir Book"/>
          <w:b/>
          <w:bCs/>
          <w:sz w:val="20"/>
          <w:szCs w:val="20"/>
          <w:u w:val="single"/>
        </w:rPr>
        <w:t>Codes: Ectopic Pregnancy</w:t>
      </w:r>
    </w:p>
    <w:p w14:paraId="606A0AE5" w14:textId="00300D01" w:rsidR="00BF5972" w:rsidRDefault="00BF5972" w:rsidP="00C87651">
      <w:pPr>
        <w:rPr>
          <w:rFonts w:ascii="Avenir Book" w:hAnsi="Avenir Book"/>
          <w:sz w:val="20"/>
          <w:szCs w:val="20"/>
        </w:rPr>
      </w:pPr>
      <w:r w:rsidRPr="00877FD6">
        <w:rPr>
          <w:rFonts w:ascii="Avenir Book" w:hAnsi="Avenir Book"/>
          <w:b/>
          <w:bCs/>
          <w:sz w:val="20"/>
          <w:szCs w:val="20"/>
        </w:rPr>
        <w:t>O00</w:t>
      </w:r>
      <w:r>
        <w:rPr>
          <w:rFonts w:ascii="Avenir Book" w:hAnsi="Avenir Book"/>
          <w:sz w:val="20"/>
          <w:szCs w:val="20"/>
        </w:rPr>
        <w:tab/>
        <w:t>Ectopic Pregnancy</w:t>
      </w:r>
    </w:p>
    <w:p w14:paraId="4CF066F2" w14:textId="51ACB3E1" w:rsidR="00BF5972" w:rsidRDefault="00BF5972" w:rsidP="00C87651">
      <w:pPr>
        <w:rPr>
          <w:rFonts w:ascii="Avenir Book" w:hAnsi="Avenir Book"/>
          <w:sz w:val="20"/>
          <w:szCs w:val="20"/>
        </w:rPr>
      </w:pPr>
      <w:r w:rsidRPr="00877FD6">
        <w:rPr>
          <w:rFonts w:ascii="Avenir Book" w:hAnsi="Avenir Book"/>
          <w:b/>
          <w:bCs/>
          <w:sz w:val="20"/>
          <w:szCs w:val="20"/>
        </w:rPr>
        <w:t>O00.0</w:t>
      </w:r>
      <w:r>
        <w:rPr>
          <w:rFonts w:ascii="Avenir Book" w:hAnsi="Avenir Book"/>
          <w:sz w:val="20"/>
          <w:szCs w:val="20"/>
        </w:rPr>
        <w:tab/>
        <w:t>Abdominal Pregnancy</w:t>
      </w:r>
    </w:p>
    <w:p w14:paraId="6ADC4BCA" w14:textId="17A14C27" w:rsidR="00BF5972" w:rsidRDefault="00BF5972" w:rsidP="00C87651">
      <w:pPr>
        <w:rPr>
          <w:rFonts w:ascii="Avenir Book" w:hAnsi="Avenir Book"/>
          <w:sz w:val="20"/>
          <w:szCs w:val="20"/>
        </w:rPr>
      </w:pPr>
      <w:r w:rsidRPr="00877FD6">
        <w:rPr>
          <w:rFonts w:ascii="Avenir Book" w:hAnsi="Avenir Book"/>
          <w:b/>
          <w:bCs/>
          <w:sz w:val="20"/>
          <w:szCs w:val="20"/>
        </w:rPr>
        <w:t>O00.1</w:t>
      </w:r>
      <w:r>
        <w:rPr>
          <w:rFonts w:ascii="Avenir Book" w:hAnsi="Avenir Book"/>
          <w:sz w:val="20"/>
          <w:szCs w:val="20"/>
        </w:rPr>
        <w:tab/>
        <w:t>Tubal Pregnancy</w:t>
      </w:r>
    </w:p>
    <w:p w14:paraId="500DF9F2" w14:textId="71933019" w:rsidR="00BF5972" w:rsidRDefault="00BF5972" w:rsidP="00C87651">
      <w:pPr>
        <w:rPr>
          <w:rFonts w:ascii="Avenir Book" w:hAnsi="Avenir Book"/>
          <w:sz w:val="20"/>
          <w:szCs w:val="20"/>
        </w:rPr>
      </w:pPr>
      <w:r w:rsidRPr="00877FD6">
        <w:rPr>
          <w:rFonts w:ascii="Avenir Book" w:hAnsi="Avenir Book"/>
          <w:b/>
          <w:bCs/>
          <w:sz w:val="20"/>
          <w:szCs w:val="20"/>
        </w:rPr>
        <w:t>O00.2</w:t>
      </w:r>
      <w:r>
        <w:rPr>
          <w:rFonts w:ascii="Avenir Book" w:hAnsi="Avenir Book"/>
          <w:sz w:val="20"/>
          <w:szCs w:val="20"/>
        </w:rPr>
        <w:tab/>
        <w:t>Ovarian Pregnancy</w:t>
      </w:r>
    </w:p>
    <w:p w14:paraId="10F43D79" w14:textId="6493B342" w:rsidR="00BF5972" w:rsidRDefault="00BF5972" w:rsidP="00C87651">
      <w:pPr>
        <w:rPr>
          <w:rFonts w:ascii="Avenir Book" w:hAnsi="Avenir Book"/>
          <w:sz w:val="20"/>
          <w:szCs w:val="20"/>
        </w:rPr>
      </w:pPr>
      <w:r w:rsidRPr="00877FD6">
        <w:rPr>
          <w:rFonts w:ascii="Avenir Book" w:hAnsi="Avenir Book"/>
          <w:b/>
          <w:bCs/>
          <w:sz w:val="20"/>
          <w:szCs w:val="20"/>
        </w:rPr>
        <w:t>O00.8</w:t>
      </w:r>
      <w:r>
        <w:rPr>
          <w:rFonts w:ascii="Avenir Book" w:hAnsi="Avenir Book"/>
          <w:sz w:val="20"/>
          <w:szCs w:val="20"/>
        </w:rPr>
        <w:tab/>
        <w:t>Other Ectopic Pregnancy</w:t>
      </w:r>
    </w:p>
    <w:p w14:paraId="36D43955" w14:textId="6197F3C8" w:rsidR="00BF5972" w:rsidRPr="00BF5972" w:rsidRDefault="00BF5972" w:rsidP="00C87651">
      <w:pPr>
        <w:rPr>
          <w:rFonts w:ascii="Avenir Book" w:hAnsi="Avenir Book"/>
          <w:sz w:val="20"/>
          <w:szCs w:val="20"/>
        </w:rPr>
      </w:pPr>
      <w:r w:rsidRPr="00877FD6">
        <w:rPr>
          <w:rFonts w:ascii="Avenir Book" w:hAnsi="Avenir Book"/>
          <w:b/>
          <w:bCs/>
          <w:sz w:val="20"/>
          <w:szCs w:val="20"/>
        </w:rPr>
        <w:t>O00.9</w:t>
      </w:r>
      <w:r>
        <w:rPr>
          <w:rFonts w:ascii="Avenir Book" w:hAnsi="Avenir Book"/>
          <w:sz w:val="20"/>
          <w:szCs w:val="20"/>
        </w:rPr>
        <w:tab/>
        <w:t>Ectopic Pregnancy, unspecified</w:t>
      </w:r>
    </w:p>
    <w:p w14:paraId="5A0419B3" w14:textId="77777777" w:rsidR="002019F5" w:rsidRPr="00FD653B" w:rsidRDefault="002019F5" w:rsidP="00C87651">
      <w:pPr>
        <w:rPr>
          <w:rFonts w:ascii="Avenir Book" w:hAnsi="Avenir Book"/>
          <w:sz w:val="20"/>
          <w:szCs w:val="20"/>
        </w:rPr>
      </w:pPr>
    </w:p>
    <w:p w14:paraId="6A5ADC04" w14:textId="62E3E199" w:rsidR="002019F5" w:rsidRPr="00C87651" w:rsidRDefault="00FD653B" w:rsidP="00C87651">
      <w:pPr>
        <w:rPr>
          <w:rFonts w:ascii="Avenir Book" w:hAnsi="Avenir Book"/>
          <w:b/>
          <w:bCs/>
          <w:sz w:val="20"/>
          <w:szCs w:val="20"/>
        </w:rPr>
      </w:pPr>
      <w:r w:rsidRPr="00FD653B">
        <w:rPr>
          <w:rFonts w:ascii="Avenir Book" w:hAnsi="Avenir Book"/>
          <w:b/>
          <w:bCs/>
          <w:sz w:val="20"/>
          <w:szCs w:val="20"/>
          <w:u w:val="single"/>
        </w:rPr>
        <w:t>Outpatient Procedure Codes</w:t>
      </w:r>
      <w:r w:rsidRPr="00C87651">
        <w:rPr>
          <w:rFonts w:ascii="Avenir Book" w:hAnsi="Avenir Book"/>
          <w:b/>
          <w:bCs/>
          <w:sz w:val="20"/>
          <w:szCs w:val="20"/>
        </w:rPr>
        <w:t xml:space="preserve"> – </w:t>
      </w:r>
      <w:r w:rsidR="00AC0418" w:rsidRPr="00C87651">
        <w:rPr>
          <w:rFonts w:ascii="Avenir Book" w:hAnsi="Avenir Book"/>
          <w:b/>
          <w:bCs/>
          <w:sz w:val="20"/>
          <w:szCs w:val="20"/>
        </w:rPr>
        <w:t>CPT</w:t>
      </w:r>
      <w:r w:rsidRPr="00C87651">
        <w:rPr>
          <w:rFonts w:ascii="Avenir Book" w:hAnsi="Avenir Book"/>
          <w:b/>
          <w:bCs/>
          <w:sz w:val="20"/>
          <w:szCs w:val="20"/>
        </w:rPr>
        <w:t xml:space="preserve"> </w:t>
      </w:r>
      <w:r w:rsidR="00AC0418" w:rsidRPr="00C87651">
        <w:rPr>
          <w:rFonts w:ascii="Avenir Book" w:hAnsi="Avenir Book"/>
          <w:b/>
          <w:bCs/>
          <w:sz w:val="20"/>
          <w:szCs w:val="20"/>
        </w:rPr>
        <w:t>Codes</w:t>
      </w:r>
    </w:p>
    <w:p w14:paraId="4BA4F5B6" w14:textId="77777777" w:rsidR="00777954" w:rsidRDefault="00777954" w:rsidP="00777954">
      <w:pPr>
        <w:rPr>
          <w:rFonts w:ascii="Avenir Book" w:hAnsi="Avenir Book"/>
          <w:sz w:val="20"/>
          <w:szCs w:val="20"/>
        </w:rPr>
      </w:pPr>
      <w:r w:rsidRPr="00461B5E">
        <w:rPr>
          <w:rFonts w:ascii="Avenir Book" w:hAnsi="Avenir Book"/>
          <w:b/>
          <w:bCs/>
          <w:sz w:val="20"/>
          <w:szCs w:val="20"/>
        </w:rPr>
        <w:t xml:space="preserve">S0199 </w:t>
      </w:r>
      <w:r>
        <w:rPr>
          <w:rFonts w:ascii="Avenir Book" w:hAnsi="Avenir Book"/>
          <w:sz w:val="20"/>
          <w:szCs w:val="20"/>
        </w:rPr>
        <w:t xml:space="preserve"> </w:t>
      </w:r>
      <w:r w:rsidRPr="00777954">
        <w:rPr>
          <w:rFonts w:ascii="Avenir Book" w:hAnsi="Avenir Book"/>
          <w:sz w:val="20"/>
          <w:szCs w:val="20"/>
        </w:rPr>
        <w:t xml:space="preserve">Medically induced abortion by oral ingestion of medication including all associated services and supplies (e.g. patient counseling, office visits [initial and follow-up], confirmation of pregnancy by </w:t>
      </w:r>
      <w:proofErr w:type="spellStart"/>
      <w:r w:rsidRPr="00777954">
        <w:rPr>
          <w:rFonts w:ascii="Avenir Book" w:hAnsi="Avenir Book"/>
          <w:sz w:val="20"/>
          <w:szCs w:val="20"/>
        </w:rPr>
        <w:t>hCG</w:t>
      </w:r>
      <w:proofErr w:type="spellEnd"/>
      <w:r w:rsidRPr="00777954">
        <w:rPr>
          <w:rFonts w:ascii="Avenir Book" w:hAnsi="Avenir Book"/>
          <w:sz w:val="20"/>
          <w:szCs w:val="20"/>
        </w:rPr>
        <w:t xml:space="preserve"> or ultrasound to confirm duration of pregnancy, ultrasound to confirm completion of abortion) except drugs</w:t>
      </w:r>
    </w:p>
    <w:p w14:paraId="76F09661" w14:textId="77777777" w:rsidR="00777954" w:rsidRDefault="00777954" w:rsidP="00777954">
      <w:pPr>
        <w:rPr>
          <w:rFonts w:ascii="Avenir Book" w:hAnsi="Avenir Book"/>
          <w:sz w:val="20"/>
          <w:szCs w:val="20"/>
        </w:rPr>
      </w:pPr>
    </w:p>
    <w:p w14:paraId="6C3F3FD9" w14:textId="77777777" w:rsidR="00033D9B" w:rsidRPr="00FD653B" w:rsidRDefault="00033D9B" w:rsidP="00777954">
      <w:pPr>
        <w:rPr>
          <w:rFonts w:ascii="Avenir Book" w:hAnsi="Avenir Book"/>
          <w:sz w:val="20"/>
          <w:szCs w:val="20"/>
        </w:rPr>
      </w:pPr>
    </w:p>
    <w:p w14:paraId="249A64D9" w14:textId="17A07FC6" w:rsidR="00777954" w:rsidRDefault="00777954" w:rsidP="00C87651">
      <w:pPr>
        <w:rPr>
          <w:rFonts w:ascii="Avenir Book" w:hAnsi="Avenir Book"/>
          <w:sz w:val="20"/>
          <w:szCs w:val="20"/>
        </w:rPr>
      </w:pPr>
      <w:r w:rsidRPr="00D90C45">
        <w:rPr>
          <w:rFonts w:ascii="Avenir Book" w:hAnsi="Avenir Book"/>
          <w:sz w:val="20"/>
          <w:szCs w:val="20"/>
        </w:rPr>
        <w:lastRenderedPageBreak/>
        <w:t xml:space="preserve">Many payors are now using the </w:t>
      </w:r>
      <w:r>
        <w:rPr>
          <w:rFonts w:ascii="Avenir Book" w:hAnsi="Avenir Book"/>
          <w:sz w:val="20"/>
          <w:szCs w:val="20"/>
        </w:rPr>
        <w:t>bundled</w:t>
      </w:r>
      <w:r w:rsidRPr="00D90C45">
        <w:rPr>
          <w:rFonts w:ascii="Avenir Book" w:hAnsi="Avenir Book"/>
          <w:sz w:val="20"/>
          <w:szCs w:val="20"/>
        </w:rPr>
        <w:t xml:space="preserve"> S code for </w:t>
      </w:r>
      <w:r>
        <w:rPr>
          <w:rFonts w:ascii="Avenir Book" w:hAnsi="Avenir Book"/>
          <w:sz w:val="20"/>
          <w:szCs w:val="20"/>
        </w:rPr>
        <w:t>medication management of early pregnancy loss</w:t>
      </w:r>
      <w:r w:rsidRPr="00D90C45">
        <w:rPr>
          <w:rFonts w:ascii="Avenir Book" w:hAnsi="Avenir Book"/>
          <w:sz w:val="20"/>
          <w:szCs w:val="20"/>
        </w:rPr>
        <w:t xml:space="preserve">, associated services and supplies, and follow-up visit. </w:t>
      </w:r>
      <w:r>
        <w:rPr>
          <w:rFonts w:ascii="Avenir Book" w:hAnsi="Avenir Book"/>
          <w:sz w:val="20"/>
          <w:szCs w:val="20"/>
        </w:rPr>
        <w:t xml:space="preserve">In these cases, you must bill using the “from-through” method. </w:t>
      </w:r>
      <w:r w:rsidRPr="00D90C45">
        <w:rPr>
          <w:rFonts w:ascii="Avenir Book" w:hAnsi="Avenir Book"/>
          <w:sz w:val="20"/>
          <w:szCs w:val="20"/>
        </w:rPr>
        <w:t xml:space="preserve">This code does not include the medications, and Mifepristone and Misoprostol should still be billed </w:t>
      </w:r>
      <w:r w:rsidRPr="00777954">
        <w:rPr>
          <w:rFonts w:ascii="Avenir Book" w:hAnsi="Avenir Book"/>
          <w:sz w:val="20"/>
          <w:szCs w:val="20"/>
        </w:rPr>
        <w:t>separately</w:t>
      </w:r>
      <w:r>
        <w:rPr>
          <w:rFonts w:ascii="Avenir Book" w:hAnsi="Avenir Book"/>
          <w:sz w:val="20"/>
          <w:szCs w:val="20"/>
        </w:rPr>
        <w:t xml:space="preserve">. Ultrasound and follow-up requirements will vary by payor. </w:t>
      </w:r>
    </w:p>
    <w:p w14:paraId="63C4605A" w14:textId="00A2776D" w:rsidR="00777954" w:rsidRDefault="00777954" w:rsidP="00777954">
      <w:pPr>
        <w:ind w:firstLine="720"/>
        <w:rPr>
          <w:rFonts w:ascii="Avenir Book" w:hAnsi="Avenir Book"/>
          <w:sz w:val="20"/>
          <w:szCs w:val="20"/>
        </w:rPr>
      </w:pPr>
      <w:r>
        <w:rPr>
          <w:rFonts w:ascii="Avenir Book" w:hAnsi="Avenir Book"/>
          <w:sz w:val="20"/>
          <w:szCs w:val="20"/>
        </w:rPr>
        <w:t>Note: this is the same CPT code as an elective medication abortion, so you must select the appropriate</w:t>
      </w:r>
      <w:r>
        <w:rPr>
          <w:rFonts w:ascii="Avenir Book" w:hAnsi="Avenir Book"/>
          <w:sz w:val="20"/>
          <w:szCs w:val="20"/>
        </w:rPr>
        <w:tab/>
        <w:t xml:space="preserve">ICD-10 code to indicate early pregnancy loss. </w:t>
      </w:r>
    </w:p>
    <w:p w14:paraId="40DACC1B" w14:textId="7CB3420A" w:rsidR="00777954" w:rsidRPr="00D90C45" w:rsidRDefault="00777954" w:rsidP="00777954">
      <w:pPr>
        <w:rPr>
          <w:rFonts w:ascii="Avenir Book" w:hAnsi="Avenir Book"/>
          <w:sz w:val="20"/>
          <w:szCs w:val="20"/>
        </w:rPr>
      </w:pPr>
      <w:r w:rsidRPr="00777954">
        <w:rPr>
          <w:rFonts w:ascii="Avenir Book" w:hAnsi="Avenir Book"/>
          <w:sz w:val="20"/>
          <w:szCs w:val="20"/>
        </w:rPr>
        <w:t xml:space="preserve">Payors that are not using the </w:t>
      </w:r>
      <w:r>
        <w:rPr>
          <w:rFonts w:ascii="Avenir Book" w:hAnsi="Avenir Book"/>
          <w:sz w:val="20"/>
          <w:szCs w:val="20"/>
        </w:rPr>
        <w:t>bundled</w:t>
      </w:r>
      <w:r w:rsidRPr="00777954">
        <w:rPr>
          <w:rFonts w:ascii="Avenir Book" w:hAnsi="Avenir Book"/>
          <w:sz w:val="20"/>
          <w:szCs w:val="20"/>
        </w:rPr>
        <w:t xml:space="preserve"> S code will likely accept E/M codes, medication administration codes, and/or outpatient procedure codes.</w:t>
      </w:r>
      <w:r>
        <w:rPr>
          <w:rFonts w:ascii="Avenir Book" w:hAnsi="Avenir Book"/>
          <w:sz w:val="20"/>
          <w:szCs w:val="20"/>
        </w:rPr>
        <w:t xml:space="preserve"> </w:t>
      </w:r>
    </w:p>
    <w:p w14:paraId="2B742B51" w14:textId="77777777" w:rsidR="00777954" w:rsidRDefault="00777954" w:rsidP="00C87651">
      <w:pPr>
        <w:rPr>
          <w:rFonts w:ascii="Avenir Book" w:hAnsi="Avenir Book"/>
          <w:b/>
          <w:bCs/>
          <w:sz w:val="20"/>
          <w:szCs w:val="20"/>
        </w:rPr>
      </w:pPr>
    </w:p>
    <w:p w14:paraId="28D80606" w14:textId="01C98807" w:rsidR="002019F5" w:rsidRPr="00C87651" w:rsidRDefault="00AC0418" w:rsidP="00C87651">
      <w:pPr>
        <w:rPr>
          <w:rFonts w:ascii="Avenir Book" w:hAnsi="Avenir Book"/>
          <w:sz w:val="20"/>
          <w:szCs w:val="20"/>
        </w:rPr>
      </w:pPr>
      <w:r w:rsidRPr="00C87651">
        <w:rPr>
          <w:rFonts w:ascii="Avenir Book" w:hAnsi="Avenir Book"/>
          <w:b/>
          <w:bCs/>
          <w:sz w:val="20"/>
          <w:szCs w:val="20"/>
        </w:rPr>
        <w:t>59820</w:t>
      </w:r>
      <w:r w:rsidRPr="00C87651">
        <w:rPr>
          <w:rFonts w:ascii="Avenir Book" w:hAnsi="Avenir Book"/>
          <w:sz w:val="20"/>
          <w:szCs w:val="20"/>
        </w:rPr>
        <w:t xml:space="preserve"> </w:t>
      </w:r>
      <w:r w:rsidR="00CE4282">
        <w:rPr>
          <w:rFonts w:ascii="Avenir Book" w:hAnsi="Avenir Book"/>
          <w:sz w:val="20"/>
          <w:szCs w:val="20"/>
        </w:rPr>
        <w:tab/>
      </w:r>
      <w:r w:rsidRPr="00C87651">
        <w:rPr>
          <w:rFonts w:ascii="Avenir Book" w:hAnsi="Avenir Book"/>
          <w:sz w:val="20"/>
          <w:szCs w:val="20"/>
        </w:rPr>
        <w:t xml:space="preserve">Treatment of </w:t>
      </w:r>
      <w:r w:rsidR="00FD653B">
        <w:rPr>
          <w:rFonts w:ascii="Avenir Book" w:hAnsi="Avenir Book"/>
          <w:sz w:val="20"/>
          <w:szCs w:val="20"/>
        </w:rPr>
        <w:t>early pregnancy loss (s</w:t>
      </w:r>
      <w:r w:rsidR="00120850" w:rsidRPr="00C87651">
        <w:rPr>
          <w:rFonts w:ascii="Avenir Book" w:hAnsi="Avenir Book"/>
          <w:sz w:val="20"/>
          <w:szCs w:val="20"/>
        </w:rPr>
        <w:t>urgical)</w:t>
      </w:r>
    </w:p>
    <w:p w14:paraId="026BCBB5" w14:textId="0F7C423D" w:rsidR="002019F5" w:rsidRDefault="00AC0418" w:rsidP="00C87651">
      <w:pPr>
        <w:rPr>
          <w:rFonts w:ascii="Avenir Book" w:hAnsi="Avenir Book"/>
          <w:sz w:val="20"/>
          <w:szCs w:val="20"/>
        </w:rPr>
      </w:pPr>
      <w:r w:rsidRPr="00C87651">
        <w:rPr>
          <w:rFonts w:ascii="Avenir Book" w:hAnsi="Avenir Book"/>
          <w:b/>
          <w:bCs/>
          <w:sz w:val="20"/>
          <w:szCs w:val="20"/>
        </w:rPr>
        <w:t>59812</w:t>
      </w:r>
      <w:r w:rsidRPr="00FD653B">
        <w:rPr>
          <w:rFonts w:ascii="Avenir Book" w:hAnsi="Avenir Book"/>
          <w:sz w:val="20"/>
          <w:szCs w:val="20"/>
        </w:rPr>
        <w:t xml:space="preserve"> </w:t>
      </w:r>
      <w:r w:rsidR="00CE4282">
        <w:rPr>
          <w:rFonts w:ascii="Avenir Book" w:hAnsi="Avenir Book"/>
          <w:sz w:val="20"/>
          <w:szCs w:val="20"/>
        </w:rPr>
        <w:tab/>
      </w:r>
      <w:r w:rsidRPr="00FD653B">
        <w:rPr>
          <w:rFonts w:ascii="Avenir Book" w:hAnsi="Avenir Book"/>
          <w:sz w:val="20"/>
          <w:szCs w:val="20"/>
        </w:rPr>
        <w:t xml:space="preserve">Treatment of incomplete </w:t>
      </w:r>
      <w:r w:rsidR="00FD653B">
        <w:rPr>
          <w:rFonts w:ascii="Avenir Book" w:hAnsi="Avenir Book"/>
          <w:sz w:val="20"/>
          <w:szCs w:val="20"/>
        </w:rPr>
        <w:t>pregnancy loss</w:t>
      </w:r>
      <w:r w:rsidR="00FD653B" w:rsidRPr="00FD653B">
        <w:rPr>
          <w:rFonts w:ascii="Avenir Book" w:hAnsi="Avenir Book"/>
          <w:sz w:val="20"/>
          <w:szCs w:val="20"/>
        </w:rPr>
        <w:t xml:space="preserve"> </w:t>
      </w:r>
      <w:r w:rsidR="00120850" w:rsidRPr="00FD653B">
        <w:rPr>
          <w:rFonts w:ascii="Avenir Book" w:hAnsi="Avenir Book"/>
          <w:sz w:val="20"/>
          <w:szCs w:val="20"/>
        </w:rPr>
        <w:t>(surgical)</w:t>
      </w:r>
    </w:p>
    <w:p w14:paraId="7C7282B7" w14:textId="6BE8157D" w:rsidR="002019F5" w:rsidRPr="00FD653B" w:rsidRDefault="00AC0418" w:rsidP="00C87651">
      <w:pPr>
        <w:rPr>
          <w:rFonts w:ascii="Avenir Book" w:hAnsi="Avenir Book"/>
          <w:sz w:val="20"/>
          <w:szCs w:val="20"/>
        </w:rPr>
      </w:pPr>
      <w:r w:rsidRPr="00C87651">
        <w:rPr>
          <w:rFonts w:ascii="Avenir Book" w:hAnsi="Avenir Book"/>
          <w:b/>
          <w:bCs/>
          <w:sz w:val="20"/>
          <w:szCs w:val="20"/>
        </w:rPr>
        <w:t>64435</w:t>
      </w:r>
      <w:r w:rsidRPr="00FD653B">
        <w:rPr>
          <w:rFonts w:ascii="Avenir Book" w:hAnsi="Avenir Book"/>
          <w:sz w:val="20"/>
          <w:szCs w:val="20"/>
        </w:rPr>
        <w:t xml:space="preserve"> </w:t>
      </w:r>
      <w:r w:rsidR="00CE4282">
        <w:rPr>
          <w:rFonts w:ascii="Avenir Book" w:hAnsi="Avenir Book"/>
          <w:sz w:val="20"/>
          <w:szCs w:val="20"/>
        </w:rPr>
        <w:tab/>
      </w:r>
      <w:r w:rsidRPr="00FD653B">
        <w:rPr>
          <w:rFonts w:ascii="Avenir Book" w:hAnsi="Avenir Book"/>
          <w:sz w:val="20"/>
          <w:szCs w:val="20"/>
        </w:rPr>
        <w:t>Paracervical nerve block</w:t>
      </w:r>
    </w:p>
    <w:p w14:paraId="500DADE1" w14:textId="5D40409F" w:rsidR="002019F5" w:rsidRPr="00FD653B" w:rsidRDefault="00AC0418" w:rsidP="00C87651">
      <w:pPr>
        <w:rPr>
          <w:rFonts w:ascii="Avenir Book" w:hAnsi="Avenir Book"/>
          <w:sz w:val="20"/>
          <w:szCs w:val="20"/>
        </w:rPr>
      </w:pPr>
      <w:r w:rsidRPr="00C87651">
        <w:rPr>
          <w:rFonts w:ascii="Avenir Book" w:hAnsi="Avenir Book"/>
          <w:b/>
          <w:bCs/>
          <w:sz w:val="20"/>
          <w:szCs w:val="20"/>
        </w:rPr>
        <w:t>99000</w:t>
      </w:r>
      <w:r w:rsidRPr="00FD653B">
        <w:rPr>
          <w:rFonts w:ascii="Avenir Book" w:hAnsi="Avenir Book"/>
          <w:sz w:val="20"/>
          <w:szCs w:val="20"/>
        </w:rPr>
        <w:t xml:space="preserve"> </w:t>
      </w:r>
      <w:r w:rsidR="00CE4282">
        <w:rPr>
          <w:rFonts w:ascii="Avenir Book" w:hAnsi="Avenir Book"/>
          <w:sz w:val="20"/>
          <w:szCs w:val="20"/>
        </w:rPr>
        <w:tab/>
      </w:r>
      <w:r w:rsidRPr="00FD653B">
        <w:rPr>
          <w:rFonts w:ascii="Avenir Book" w:hAnsi="Avenir Book"/>
          <w:sz w:val="20"/>
          <w:szCs w:val="20"/>
        </w:rPr>
        <w:t xml:space="preserve">Specimen handling </w:t>
      </w:r>
    </w:p>
    <w:p w14:paraId="37D463D6" w14:textId="4AB51B47" w:rsidR="002019F5" w:rsidRDefault="00AC0418" w:rsidP="00FD653B">
      <w:pPr>
        <w:rPr>
          <w:rFonts w:ascii="Avenir Book" w:hAnsi="Avenir Book"/>
          <w:sz w:val="20"/>
          <w:szCs w:val="20"/>
        </w:rPr>
      </w:pPr>
      <w:r w:rsidRPr="00C87651">
        <w:rPr>
          <w:rFonts w:ascii="Avenir Book" w:hAnsi="Avenir Book"/>
          <w:b/>
          <w:bCs/>
          <w:sz w:val="20"/>
          <w:szCs w:val="20"/>
        </w:rPr>
        <w:t>A4550</w:t>
      </w:r>
      <w:r w:rsidRPr="00FD653B">
        <w:rPr>
          <w:rFonts w:ascii="Avenir Book" w:hAnsi="Avenir Book"/>
          <w:sz w:val="20"/>
          <w:szCs w:val="20"/>
        </w:rPr>
        <w:t xml:space="preserve"> </w:t>
      </w:r>
      <w:r w:rsidR="00CE4282">
        <w:rPr>
          <w:rFonts w:ascii="Avenir Book" w:hAnsi="Avenir Book"/>
          <w:sz w:val="20"/>
          <w:szCs w:val="20"/>
        </w:rPr>
        <w:tab/>
      </w:r>
      <w:r w:rsidRPr="00FD653B">
        <w:rPr>
          <w:rFonts w:ascii="Avenir Book" w:hAnsi="Avenir Book"/>
          <w:sz w:val="20"/>
          <w:szCs w:val="20"/>
        </w:rPr>
        <w:t>Surgical tray</w:t>
      </w:r>
    </w:p>
    <w:p w14:paraId="02EF4224" w14:textId="0C292ECB" w:rsidR="00F947A1" w:rsidRDefault="00F947A1" w:rsidP="00F947A1">
      <w:pPr>
        <w:contextualSpacing w:val="0"/>
        <w:rPr>
          <w:rFonts w:ascii="Avenir Book" w:hAnsi="Avenir Book"/>
          <w:sz w:val="20"/>
          <w:szCs w:val="20"/>
        </w:rPr>
      </w:pPr>
      <w:r w:rsidRPr="00D37ED3">
        <w:rPr>
          <w:rFonts w:ascii="Avenir Book" w:hAnsi="Avenir Book"/>
          <w:b/>
          <w:bCs/>
          <w:sz w:val="20"/>
          <w:szCs w:val="20"/>
          <w:highlight w:val="white"/>
        </w:rPr>
        <w:t>90384</w:t>
      </w:r>
      <w:r w:rsidRPr="00CE4282">
        <w:rPr>
          <w:rFonts w:ascii="Avenir Book" w:hAnsi="Avenir Book"/>
          <w:sz w:val="20"/>
          <w:szCs w:val="20"/>
          <w:highlight w:val="white"/>
        </w:rPr>
        <w:t xml:space="preserve"> </w:t>
      </w:r>
      <w:r>
        <w:rPr>
          <w:rFonts w:ascii="Avenir Book" w:hAnsi="Avenir Book"/>
          <w:sz w:val="20"/>
          <w:szCs w:val="20"/>
          <w:highlight w:val="white"/>
        </w:rPr>
        <w:tab/>
      </w:r>
      <w:r w:rsidRPr="00CE4282">
        <w:rPr>
          <w:rFonts w:ascii="Avenir Book" w:hAnsi="Avenir Book"/>
          <w:sz w:val="20"/>
          <w:szCs w:val="20"/>
          <w:highlight w:val="white"/>
        </w:rPr>
        <w:t>Rhogam 300mcg (full dose, for use after 12 weeks gestational age)</w:t>
      </w:r>
    </w:p>
    <w:p w14:paraId="0C3672EE" w14:textId="06746E96" w:rsidR="00BF5972" w:rsidRPr="00CE4282" w:rsidRDefault="00F947A1" w:rsidP="00F947A1">
      <w:pPr>
        <w:contextualSpacing w:val="0"/>
        <w:rPr>
          <w:rFonts w:ascii="Avenir Book" w:hAnsi="Avenir Book"/>
          <w:sz w:val="20"/>
          <w:szCs w:val="20"/>
        </w:rPr>
      </w:pPr>
      <w:r w:rsidRPr="00D37ED3">
        <w:rPr>
          <w:rFonts w:ascii="Avenir Book" w:hAnsi="Avenir Book"/>
          <w:b/>
          <w:bCs/>
          <w:sz w:val="20"/>
          <w:szCs w:val="20"/>
        </w:rPr>
        <w:t>90385</w:t>
      </w:r>
      <w:r w:rsidRPr="00CE4282">
        <w:rPr>
          <w:rFonts w:ascii="Avenir Book" w:hAnsi="Avenir Book"/>
          <w:sz w:val="20"/>
          <w:szCs w:val="20"/>
        </w:rPr>
        <w:t xml:space="preserve"> </w:t>
      </w:r>
      <w:r>
        <w:rPr>
          <w:rFonts w:ascii="Avenir Book" w:hAnsi="Avenir Book"/>
          <w:sz w:val="20"/>
          <w:szCs w:val="20"/>
        </w:rPr>
        <w:tab/>
      </w:r>
      <w:r w:rsidRPr="00CE4282">
        <w:rPr>
          <w:rFonts w:ascii="Avenir Book" w:hAnsi="Avenir Book"/>
          <w:sz w:val="20"/>
          <w:szCs w:val="20"/>
        </w:rPr>
        <w:t>Micro Rhogam 50mcg (for use before 12 weeks gestational age)</w:t>
      </w:r>
    </w:p>
    <w:p w14:paraId="0E6D3DBA" w14:textId="77777777" w:rsidR="00DC05E3" w:rsidRDefault="00DC05E3">
      <w:pPr>
        <w:contextualSpacing w:val="0"/>
        <w:rPr>
          <w:rFonts w:ascii="Avenir Book" w:hAnsi="Avenir Book"/>
          <w:sz w:val="10"/>
          <w:szCs w:val="10"/>
        </w:rPr>
      </w:pPr>
    </w:p>
    <w:p w14:paraId="21F644EB" w14:textId="5982EA8E" w:rsidR="002019F5" w:rsidRPr="00C87651" w:rsidRDefault="00AC0418">
      <w:pPr>
        <w:contextualSpacing w:val="0"/>
        <w:rPr>
          <w:rFonts w:ascii="Avenir Book" w:hAnsi="Avenir Book"/>
          <w:i/>
          <w:iCs/>
          <w:sz w:val="20"/>
          <w:szCs w:val="20"/>
        </w:rPr>
      </w:pPr>
      <w:r w:rsidRPr="00C87651">
        <w:rPr>
          <w:rFonts w:ascii="Avenir Book" w:hAnsi="Avenir Book"/>
          <w:i/>
          <w:iCs/>
          <w:sz w:val="20"/>
          <w:szCs w:val="20"/>
        </w:rPr>
        <w:t>Ultrasound</w:t>
      </w:r>
    </w:p>
    <w:p w14:paraId="7FBEBE3D" w14:textId="7E56BF3F" w:rsidR="002019F5" w:rsidRPr="00CE4282" w:rsidRDefault="00AC0418">
      <w:pPr>
        <w:contextualSpacing w:val="0"/>
        <w:rPr>
          <w:rFonts w:ascii="Avenir Book" w:hAnsi="Avenir Book"/>
          <w:sz w:val="20"/>
          <w:szCs w:val="20"/>
        </w:rPr>
      </w:pPr>
      <w:r w:rsidRPr="00C87651">
        <w:rPr>
          <w:rFonts w:ascii="Avenir Book" w:hAnsi="Avenir Book"/>
          <w:b/>
          <w:bCs/>
          <w:sz w:val="20"/>
          <w:szCs w:val="20"/>
        </w:rPr>
        <w:t>76817</w:t>
      </w:r>
      <w:r w:rsidRPr="00CE4282">
        <w:rPr>
          <w:rFonts w:ascii="Avenir Book" w:hAnsi="Avenir Book"/>
          <w:sz w:val="20"/>
          <w:szCs w:val="20"/>
        </w:rPr>
        <w:t xml:space="preserve"> </w:t>
      </w:r>
      <w:r w:rsidR="00CE4282">
        <w:rPr>
          <w:rFonts w:ascii="Avenir Book" w:hAnsi="Avenir Book"/>
          <w:sz w:val="20"/>
          <w:szCs w:val="20"/>
        </w:rPr>
        <w:tab/>
      </w:r>
      <w:r w:rsidRPr="00CE4282">
        <w:rPr>
          <w:rFonts w:ascii="Avenir Book" w:hAnsi="Avenir Book"/>
          <w:sz w:val="20"/>
          <w:szCs w:val="20"/>
        </w:rPr>
        <w:t>Transvaginal ultrasound, pregnant uterus</w:t>
      </w:r>
    </w:p>
    <w:p w14:paraId="53952651" w14:textId="60F3BE5C" w:rsidR="002019F5" w:rsidRPr="00CE4282" w:rsidRDefault="00AC0418">
      <w:pPr>
        <w:contextualSpacing w:val="0"/>
        <w:rPr>
          <w:rFonts w:ascii="Avenir Book" w:hAnsi="Avenir Book"/>
          <w:sz w:val="20"/>
          <w:szCs w:val="20"/>
        </w:rPr>
      </w:pPr>
      <w:r w:rsidRPr="00C87651">
        <w:rPr>
          <w:rFonts w:ascii="Avenir Book" w:hAnsi="Avenir Book"/>
          <w:b/>
          <w:bCs/>
          <w:sz w:val="20"/>
          <w:szCs w:val="20"/>
        </w:rPr>
        <w:t>76815</w:t>
      </w:r>
      <w:r w:rsidRPr="00CE4282">
        <w:rPr>
          <w:rFonts w:ascii="Avenir Book" w:hAnsi="Avenir Book"/>
          <w:sz w:val="20"/>
          <w:szCs w:val="20"/>
        </w:rPr>
        <w:t xml:space="preserve"> </w:t>
      </w:r>
      <w:r w:rsidR="00CE4282">
        <w:rPr>
          <w:rFonts w:ascii="Avenir Book" w:hAnsi="Avenir Book"/>
          <w:sz w:val="20"/>
          <w:szCs w:val="20"/>
        </w:rPr>
        <w:tab/>
      </w:r>
      <w:r w:rsidRPr="00CE4282">
        <w:rPr>
          <w:rFonts w:ascii="Avenir Book" w:hAnsi="Avenir Book"/>
          <w:sz w:val="20"/>
          <w:szCs w:val="20"/>
        </w:rPr>
        <w:t>Limited ultrasound, pregnant uterus</w:t>
      </w:r>
    </w:p>
    <w:p w14:paraId="1BEBCA85" w14:textId="01DAAD9C" w:rsidR="002019F5" w:rsidRPr="00FD653B" w:rsidRDefault="00AC0418">
      <w:pPr>
        <w:contextualSpacing w:val="0"/>
        <w:rPr>
          <w:rFonts w:ascii="Avenir Book" w:hAnsi="Avenir Book"/>
          <w:sz w:val="20"/>
          <w:szCs w:val="20"/>
        </w:rPr>
      </w:pPr>
      <w:r w:rsidRPr="00C87651">
        <w:rPr>
          <w:rFonts w:ascii="Avenir Book" w:hAnsi="Avenir Book"/>
          <w:b/>
          <w:bCs/>
          <w:sz w:val="20"/>
          <w:szCs w:val="20"/>
        </w:rPr>
        <w:t>76801</w:t>
      </w:r>
      <w:r w:rsidRPr="00CE4282">
        <w:rPr>
          <w:rFonts w:ascii="Avenir Book" w:hAnsi="Avenir Book"/>
          <w:sz w:val="20"/>
          <w:szCs w:val="20"/>
        </w:rPr>
        <w:t xml:space="preserve"> </w:t>
      </w:r>
      <w:r w:rsidR="00CE4282">
        <w:rPr>
          <w:rFonts w:ascii="Avenir Book" w:hAnsi="Avenir Book"/>
          <w:sz w:val="20"/>
          <w:szCs w:val="20"/>
        </w:rPr>
        <w:tab/>
      </w:r>
      <w:r w:rsidRPr="00CE4282">
        <w:rPr>
          <w:rFonts w:ascii="Avenir Book" w:hAnsi="Avenir Book"/>
          <w:sz w:val="20"/>
          <w:szCs w:val="20"/>
        </w:rPr>
        <w:t>Ultrasound for pregnancy viability</w:t>
      </w:r>
      <w:r w:rsidR="00FD653B">
        <w:rPr>
          <w:rFonts w:ascii="Avenir Book" w:hAnsi="Avenir Book"/>
          <w:sz w:val="20"/>
          <w:szCs w:val="20"/>
        </w:rPr>
        <w:t>, first trimester</w:t>
      </w:r>
    </w:p>
    <w:p w14:paraId="3FC502AB" w14:textId="77777777" w:rsidR="002019F5" w:rsidRPr="0010739C" w:rsidRDefault="002019F5">
      <w:pPr>
        <w:contextualSpacing w:val="0"/>
        <w:rPr>
          <w:rFonts w:ascii="Avenir Book" w:hAnsi="Avenir Book"/>
          <w:sz w:val="20"/>
          <w:szCs w:val="20"/>
        </w:rPr>
      </w:pPr>
    </w:p>
    <w:p w14:paraId="70F8745A" w14:textId="77777777" w:rsidR="00487D05" w:rsidRDefault="00AC0418">
      <w:pPr>
        <w:contextualSpacing w:val="0"/>
        <w:rPr>
          <w:rFonts w:ascii="Avenir Book" w:hAnsi="Avenir Book"/>
          <w:b/>
          <w:bCs/>
          <w:sz w:val="20"/>
          <w:szCs w:val="20"/>
        </w:rPr>
      </w:pPr>
      <w:r w:rsidRPr="00C87651">
        <w:rPr>
          <w:rFonts w:ascii="Avenir Book" w:hAnsi="Avenir Book"/>
          <w:b/>
          <w:bCs/>
          <w:sz w:val="20"/>
          <w:szCs w:val="20"/>
          <w:u w:val="single"/>
        </w:rPr>
        <w:t>Medication Administration Codes</w:t>
      </w:r>
      <w:r w:rsidR="00CE4282">
        <w:rPr>
          <w:rFonts w:ascii="Avenir Book" w:hAnsi="Avenir Book"/>
          <w:b/>
          <w:bCs/>
          <w:sz w:val="20"/>
          <w:szCs w:val="20"/>
        </w:rPr>
        <w:t xml:space="preserve"> – HCPCS</w:t>
      </w:r>
    </w:p>
    <w:p w14:paraId="30A631E7" w14:textId="61C03F33" w:rsidR="002019F5" w:rsidRPr="00FD653B" w:rsidRDefault="00AC0418">
      <w:pPr>
        <w:contextualSpacing w:val="0"/>
        <w:rPr>
          <w:rFonts w:ascii="Avenir Book" w:hAnsi="Avenir Book"/>
          <w:sz w:val="20"/>
          <w:szCs w:val="20"/>
        </w:rPr>
      </w:pPr>
      <w:r w:rsidRPr="00C87651">
        <w:rPr>
          <w:rFonts w:ascii="Avenir Book" w:hAnsi="Avenir Book"/>
          <w:b/>
          <w:bCs/>
          <w:sz w:val="20"/>
          <w:szCs w:val="20"/>
        </w:rPr>
        <w:t>J200</w:t>
      </w:r>
      <w:r w:rsidR="00F947A1">
        <w:rPr>
          <w:rFonts w:ascii="Avenir Book" w:hAnsi="Avenir Book"/>
          <w:b/>
          <w:bCs/>
          <w:sz w:val="20"/>
          <w:szCs w:val="20"/>
        </w:rPr>
        <w:t>1</w:t>
      </w:r>
      <w:r w:rsidRPr="00FD653B">
        <w:rPr>
          <w:rFonts w:ascii="Avenir Book" w:hAnsi="Avenir Book"/>
          <w:sz w:val="20"/>
          <w:szCs w:val="20"/>
        </w:rPr>
        <w:t xml:space="preserve"> Lidocaine</w:t>
      </w:r>
      <w:r w:rsidR="00F947A1">
        <w:rPr>
          <w:rFonts w:ascii="Avenir Book" w:hAnsi="Avenir Book"/>
          <w:sz w:val="20"/>
          <w:szCs w:val="20"/>
        </w:rPr>
        <w:t xml:space="preserve"> injection</w:t>
      </w:r>
    </w:p>
    <w:p w14:paraId="782675E4" w14:textId="2DD052F1" w:rsidR="002019F5" w:rsidRDefault="00AC0418">
      <w:pPr>
        <w:contextualSpacing w:val="0"/>
        <w:rPr>
          <w:rFonts w:ascii="Avenir Book" w:hAnsi="Avenir Book"/>
          <w:sz w:val="20"/>
          <w:szCs w:val="20"/>
        </w:rPr>
      </w:pPr>
      <w:r w:rsidRPr="00C87651">
        <w:rPr>
          <w:rFonts w:ascii="Avenir Book" w:hAnsi="Avenir Book"/>
          <w:b/>
          <w:bCs/>
          <w:sz w:val="20"/>
          <w:szCs w:val="20"/>
        </w:rPr>
        <w:t>J2210</w:t>
      </w:r>
      <w:r w:rsidRPr="00CE4282">
        <w:rPr>
          <w:rFonts w:ascii="Avenir Book" w:hAnsi="Avenir Book"/>
          <w:sz w:val="20"/>
          <w:szCs w:val="20"/>
        </w:rPr>
        <w:t xml:space="preserve"> Methergine</w:t>
      </w:r>
      <w:r w:rsidR="00F947A1">
        <w:rPr>
          <w:rFonts w:ascii="Avenir Book" w:hAnsi="Avenir Book"/>
          <w:sz w:val="20"/>
          <w:szCs w:val="20"/>
        </w:rPr>
        <w:t xml:space="preserve"> (methylergonovine maleate)</w:t>
      </w:r>
    </w:p>
    <w:p w14:paraId="48840198" w14:textId="5E6C5A27" w:rsidR="00BE5E90" w:rsidRDefault="00BE5E90">
      <w:pPr>
        <w:contextualSpacing w:val="0"/>
        <w:rPr>
          <w:rFonts w:ascii="Avenir Book" w:hAnsi="Avenir Book"/>
          <w:sz w:val="20"/>
        </w:rPr>
      </w:pPr>
      <w:r>
        <w:rPr>
          <w:rFonts w:ascii="Avenir Book" w:hAnsi="Avenir Book"/>
          <w:b/>
          <w:bCs/>
          <w:sz w:val="20"/>
        </w:rPr>
        <w:t xml:space="preserve">J2788 </w:t>
      </w:r>
      <w:r w:rsidRPr="00356B66">
        <w:rPr>
          <w:rFonts w:ascii="Avenir Book" w:hAnsi="Avenir Book"/>
          <w:sz w:val="20"/>
        </w:rPr>
        <w:t>Micro</w:t>
      </w:r>
      <w:r>
        <w:rPr>
          <w:rFonts w:ascii="Avenir Book" w:hAnsi="Avenir Book"/>
          <w:sz w:val="20"/>
        </w:rPr>
        <w:t xml:space="preserve"> </w:t>
      </w:r>
      <w:r w:rsidRPr="00356B66">
        <w:rPr>
          <w:rFonts w:ascii="Avenir Book" w:hAnsi="Avenir Book"/>
          <w:sz w:val="20"/>
        </w:rPr>
        <w:t>R</w:t>
      </w:r>
      <w:r>
        <w:rPr>
          <w:rFonts w:ascii="Avenir Book" w:hAnsi="Avenir Book"/>
          <w:sz w:val="20"/>
        </w:rPr>
        <w:t>ho</w:t>
      </w:r>
      <w:r w:rsidRPr="00356B66">
        <w:rPr>
          <w:rFonts w:ascii="Avenir Book" w:hAnsi="Avenir Book"/>
          <w:sz w:val="20"/>
        </w:rPr>
        <w:t>gam</w:t>
      </w:r>
    </w:p>
    <w:p w14:paraId="2BD151D3" w14:textId="414D57BE" w:rsidR="00BE5E90" w:rsidRPr="00BE5E90" w:rsidRDefault="00BE5E90">
      <w:pPr>
        <w:contextualSpacing w:val="0"/>
        <w:rPr>
          <w:rFonts w:ascii="Avenir Book" w:hAnsi="Avenir Book"/>
          <w:sz w:val="20"/>
        </w:rPr>
      </w:pPr>
      <w:r w:rsidRPr="00BE5E90">
        <w:rPr>
          <w:rFonts w:ascii="Avenir Book" w:hAnsi="Avenir Book"/>
          <w:b/>
          <w:bCs/>
          <w:sz w:val="20"/>
        </w:rPr>
        <w:t>J2790</w:t>
      </w:r>
      <w:r>
        <w:rPr>
          <w:rFonts w:ascii="Avenir Book" w:hAnsi="Avenir Book"/>
          <w:b/>
          <w:bCs/>
          <w:sz w:val="20"/>
        </w:rPr>
        <w:t xml:space="preserve"> </w:t>
      </w:r>
      <w:r>
        <w:rPr>
          <w:rFonts w:ascii="Avenir Book" w:hAnsi="Avenir Book"/>
          <w:sz w:val="20"/>
        </w:rPr>
        <w:t>Rhogam full dose</w:t>
      </w:r>
    </w:p>
    <w:p w14:paraId="344F443E" w14:textId="77777777" w:rsidR="00BE5E90" w:rsidRDefault="00BE5E90">
      <w:pPr>
        <w:contextualSpacing w:val="0"/>
        <w:rPr>
          <w:rFonts w:ascii="Avenir Book" w:hAnsi="Avenir Book"/>
          <w:sz w:val="20"/>
          <w:szCs w:val="20"/>
        </w:rPr>
      </w:pPr>
    </w:p>
    <w:p w14:paraId="1E251C44" w14:textId="3D6E8AE9" w:rsidR="00487D05" w:rsidRPr="00877FD6" w:rsidRDefault="00487D05">
      <w:pPr>
        <w:contextualSpacing w:val="0"/>
        <w:rPr>
          <w:rFonts w:ascii="Avenir Book" w:hAnsi="Avenir Book"/>
          <w:b/>
          <w:bCs/>
          <w:sz w:val="20"/>
          <w:szCs w:val="20"/>
        </w:rPr>
      </w:pPr>
      <w:r>
        <w:rPr>
          <w:rFonts w:ascii="Avenir Book" w:hAnsi="Avenir Book"/>
          <w:sz w:val="20"/>
          <w:szCs w:val="20"/>
        </w:rPr>
        <w:t xml:space="preserve">To be reimbursed for medications you will need to bill the ICD-10 codes </w:t>
      </w:r>
      <w:r w:rsidRPr="00BB1FE2">
        <w:rPr>
          <w:rFonts w:ascii="Avenir Book" w:hAnsi="Avenir Book"/>
          <w:b/>
          <w:bCs/>
          <w:sz w:val="20"/>
          <w:szCs w:val="20"/>
        </w:rPr>
        <w:t>with</w:t>
      </w:r>
      <w:r>
        <w:rPr>
          <w:rFonts w:ascii="Avenir Book" w:hAnsi="Avenir Book"/>
          <w:sz w:val="20"/>
          <w:szCs w:val="20"/>
        </w:rPr>
        <w:t xml:space="preserve"> the S codes.</w:t>
      </w:r>
    </w:p>
    <w:p w14:paraId="63DCE028" w14:textId="0ADB8AA4" w:rsidR="002019F5" w:rsidRDefault="00AC0418">
      <w:pPr>
        <w:contextualSpacing w:val="0"/>
        <w:rPr>
          <w:rFonts w:ascii="Avenir Book" w:hAnsi="Avenir Book"/>
          <w:sz w:val="20"/>
          <w:szCs w:val="20"/>
        </w:rPr>
      </w:pPr>
      <w:r w:rsidRPr="00C87651">
        <w:rPr>
          <w:rFonts w:ascii="Avenir Book" w:hAnsi="Avenir Book"/>
          <w:b/>
          <w:bCs/>
          <w:sz w:val="20"/>
          <w:szCs w:val="20"/>
        </w:rPr>
        <w:t>S0190</w:t>
      </w:r>
      <w:r w:rsidRPr="00CE4282">
        <w:rPr>
          <w:rFonts w:ascii="Avenir Book" w:hAnsi="Avenir Book"/>
          <w:sz w:val="20"/>
          <w:szCs w:val="20"/>
        </w:rPr>
        <w:t xml:space="preserve"> Mifepristone, oral, 200 mg (Mifeprex</w:t>
      </w:r>
      <w:r w:rsidRPr="00C87651">
        <w:rPr>
          <w:rFonts w:ascii="Avenir Book" w:hAnsi="Avenir Book"/>
          <w:sz w:val="20"/>
          <w:szCs w:val="20"/>
        </w:rPr>
        <w:t>®</w:t>
      </w:r>
      <w:r w:rsidRPr="003068CC">
        <w:rPr>
          <w:rFonts w:ascii="Avenir Book" w:hAnsi="Avenir Book"/>
          <w:sz w:val="20"/>
          <w:szCs w:val="20"/>
        </w:rPr>
        <w:t xml:space="preserve">) </w:t>
      </w:r>
    </w:p>
    <w:p w14:paraId="7887DF42" w14:textId="77777777" w:rsidR="00324F69" w:rsidRPr="00F947A1" w:rsidRDefault="00324F69" w:rsidP="00324F69">
      <w:pPr>
        <w:contextualSpacing w:val="0"/>
        <w:rPr>
          <w:rFonts w:ascii="Avenir Book" w:hAnsi="Avenir Book"/>
          <w:sz w:val="20"/>
          <w:szCs w:val="20"/>
        </w:rPr>
      </w:pPr>
      <w:r w:rsidRPr="00C87651">
        <w:rPr>
          <w:rFonts w:ascii="Avenir Book" w:hAnsi="Avenir Book"/>
          <w:b/>
          <w:bCs/>
          <w:sz w:val="20"/>
          <w:szCs w:val="20"/>
        </w:rPr>
        <w:t>S0191</w:t>
      </w:r>
      <w:r w:rsidRPr="00CE4282">
        <w:rPr>
          <w:rFonts w:ascii="Avenir Book" w:hAnsi="Avenir Book"/>
          <w:sz w:val="20"/>
          <w:szCs w:val="20"/>
        </w:rPr>
        <w:t xml:space="preserve"> Misoprostol,</w:t>
      </w:r>
      <w:r w:rsidRPr="00CE4282">
        <w:rPr>
          <w:rFonts w:ascii="Avenir Book" w:hAnsi="Avenir Book"/>
          <w:color w:val="FF0000"/>
          <w:sz w:val="20"/>
          <w:szCs w:val="20"/>
        </w:rPr>
        <w:t xml:space="preserve"> </w:t>
      </w:r>
      <w:r w:rsidRPr="00F947A1">
        <w:rPr>
          <w:rFonts w:ascii="Avenir Book" w:hAnsi="Avenir Book"/>
          <w:sz w:val="20"/>
          <w:szCs w:val="20"/>
        </w:rPr>
        <w:t>oral, 200mcg</w:t>
      </w:r>
    </w:p>
    <w:p w14:paraId="583F55A1" w14:textId="73A5D8CE" w:rsidR="002019F5" w:rsidRPr="00877FD6" w:rsidRDefault="00777954">
      <w:pPr>
        <w:contextualSpacing w:val="0"/>
        <w:rPr>
          <w:rFonts w:ascii="Avenir Book" w:eastAsia="Helvetica Neue" w:hAnsi="Avenir Book" w:cs="Helvetica Neue"/>
          <w:sz w:val="10"/>
          <w:szCs w:val="10"/>
        </w:rPr>
      </w:pPr>
      <w:r w:rsidRPr="00D90C45">
        <w:rPr>
          <w:rFonts w:ascii="Avenir Book" w:hAnsi="Avenir Book"/>
          <w:sz w:val="20"/>
          <w:szCs w:val="20"/>
        </w:rPr>
        <w:t xml:space="preserve">Almost all payors are now using the S codes for Mifepristone and Misoprostol. Each insurance carrier may reimburse for mifepristone using a different code. The name of the drug (mifepristone), the dosage (200 mg.), and the 11-digit national drug code (NDC) from the drug package must accompany this claim. In addition, submit a copy of the drug invoice to show the cost of the drug. Some payors will allow Misoprostol to be billed per unit, up to 800 mcg. In these cases, code one unit of service per 200 mcg. </w:t>
      </w:r>
    </w:p>
    <w:p w14:paraId="6ADFBD17" w14:textId="0C1B8D66" w:rsidR="00FD653B" w:rsidRPr="00B03050" w:rsidRDefault="00FD653B" w:rsidP="00FD653B">
      <w:pPr>
        <w:pStyle w:val="BodyText"/>
        <w:spacing w:before="120" w:after="120"/>
        <w:rPr>
          <w:rFonts w:ascii="Avenir Book" w:hAnsi="Avenir Book"/>
          <w:b/>
          <w:bCs/>
          <w:sz w:val="20"/>
          <w:u w:val="single"/>
        </w:rPr>
      </w:pPr>
      <w:r w:rsidRPr="00B03050">
        <w:rPr>
          <w:rFonts w:ascii="Avenir Book" w:hAnsi="Avenir Book"/>
          <w:b/>
          <w:bCs/>
          <w:sz w:val="20"/>
          <w:u w:val="single"/>
        </w:rPr>
        <w:t>Evaluation and Management (E/M) Codes</w:t>
      </w:r>
    </w:p>
    <w:p w14:paraId="26CDDB52" w14:textId="168AEBFC" w:rsidR="00777954" w:rsidRDefault="00777954" w:rsidP="00FD653B">
      <w:pPr>
        <w:pStyle w:val="BodyText"/>
        <w:spacing w:before="120" w:after="120"/>
        <w:rPr>
          <w:rFonts w:ascii="Avenir Book" w:hAnsi="Avenir Book"/>
          <w:sz w:val="20"/>
        </w:rPr>
      </w:pPr>
      <w:r>
        <w:rPr>
          <w:rFonts w:ascii="Avenir Book" w:hAnsi="Avenir Book"/>
          <w:sz w:val="20"/>
        </w:rPr>
        <w:t>For medical treatment of spontaneous complete abortion, any trimester, use E/M codes.</w:t>
      </w:r>
    </w:p>
    <w:p w14:paraId="246619FC" w14:textId="7B487C1A" w:rsidR="00FD653B" w:rsidRPr="005D5EA4" w:rsidRDefault="00FD653B" w:rsidP="00FD653B">
      <w:pPr>
        <w:pStyle w:val="BodyText"/>
        <w:spacing w:before="120" w:after="120"/>
        <w:rPr>
          <w:rFonts w:ascii="Avenir Book" w:hAnsi="Avenir Book"/>
          <w:i/>
          <w:iCs/>
          <w:sz w:val="20"/>
        </w:rPr>
      </w:pPr>
      <w:r w:rsidRPr="00451224">
        <w:rPr>
          <w:rFonts w:ascii="Avenir Book" w:hAnsi="Avenir Book"/>
          <w:sz w:val="20"/>
        </w:rPr>
        <w:t>New (</w:t>
      </w:r>
      <w:r w:rsidRPr="00451224">
        <w:rPr>
          <w:rFonts w:ascii="Avenir Book" w:hAnsi="Avenir Book"/>
          <w:b/>
          <w:bCs/>
          <w:sz w:val="20"/>
        </w:rPr>
        <w:t>99202</w:t>
      </w:r>
      <w:r>
        <w:rPr>
          <w:rFonts w:ascii="Avenir Book" w:hAnsi="Avenir Book"/>
          <w:b/>
          <w:bCs/>
          <w:sz w:val="20"/>
        </w:rPr>
        <w:t xml:space="preserve"> – </w:t>
      </w:r>
      <w:r w:rsidRPr="00451224">
        <w:rPr>
          <w:rFonts w:ascii="Avenir Book" w:hAnsi="Avenir Book"/>
          <w:b/>
          <w:bCs/>
          <w:sz w:val="20"/>
        </w:rPr>
        <w:t>99205</w:t>
      </w:r>
      <w:r w:rsidRPr="00451224">
        <w:rPr>
          <w:rFonts w:ascii="Avenir Book" w:hAnsi="Avenir Book"/>
          <w:sz w:val="20"/>
        </w:rPr>
        <w:t>) and established (</w:t>
      </w:r>
      <w:r w:rsidRPr="00451224">
        <w:rPr>
          <w:rFonts w:ascii="Avenir Book" w:hAnsi="Avenir Book"/>
          <w:b/>
          <w:bCs/>
          <w:sz w:val="20"/>
        </w:rPr>
        <w:t>99212</w:t>
      </w:r>
      <w:r>
        <w:rPr>
          <w:rFonts w:ascii="Avenir Book" w:hAnsi="Avenir Book"/>
          <w:b/>
          <w:bCs/>
          <w:sz w:val="20"/>
        </w:rPr>
        <w:t xml:space="preserve"> – </w:t>
      </w:r>
      <w:r w:rsidRPr="00451224">
        <w:rPr>
          <w:rFonts w:ascii="Avenir Book" w:hAnsi="Avenir Book"/>
          <w:b/>
          <w:bCs/>
          <w:sz w:val="20"/>
        </w:rPr>
        <w:t>99215</w:t>
      </w:r>
      <w:r w:rsidRPr="00451224">
        <w:rPr>
          <w:rFonts w:ascii="Avenir Book" w:hAnsi="Avenir Book"/>
          <w:sz w:val="20"/>
        </w:rPr>
        <w:t xml:space="preserve">) client code selection is now based on an updated medical decision making (MDM) level OR time. Use the method most appropriate for the care given and results in the highest level code supported in the documentation. </w:t>
      </w:r>
      <w:r>
        <w:rPr>
          <w:rFonts w:ascii="Avenir Book" w:hAnsi="Avenir Book"/>
          <w:i/>
          <w:iCs/>
          <w:sz w:val="20"/>
        </w:rPr>
        <w:t xml:space="preserve">For further guidance on using E/M codes, see the </w:t>
      </w:r>
      <w:hyperlink r:id="rId7" w:history="1">
        <w:r w:rsidRPr="005D5EA4">
          <w:rPr>
            <w:rStyle w:val="Hyperlink"/>
            <w:rFonts w:ascii="Avenir Book" w:hAnsi="Avenir Book"/>
            <w:i/>
            <w:iCs/>
            <w:sz w:val="20"/>
          </w:rPr>
          <w:t>Reproductive Health National Training Center’s E/M Job Aid</w:t>
        </w:r>
      </w:hyperlink>
      <w:r>
        <w:rPr>
          <w:rFonts w:ascii="Avenir Book" w:hAnsi="Avenir Book"/>
          <w:i/>
          <w:iCs/>
          <w:sz w:val="20"/>
        </w:rPr>
        <w:t>.</w:t>
      </w:r>
    </w:p>
    <w:p w14:paraId="1B48D331" w14:textId="77777777" w:rsidR="00FD653B" w:rsidRPr="00B03050" w:rsidRDefault="00FD653B" w:rsidP="00FD653B">
      <w:pPr>
        <w:pStyle w:val="BodyText"/>
        <w:spacing w:before="120" w:after="120"/>
        <w:rPr>
          <w:rFonts w:ascii="Avenir Book" w:hAnsi="Avenir Book"/>
          <w:sz w:val="20"/>
        </w:rPr>
      </w:pPr>
      <w:r w:rsidRPr="00B03050">
        <w:rPr>
          <w:rFonts w:ascii="Avenir Book" w:hAnsi="Avenir Book"/>
          <w:b/>
          <w:bCs/>
          <w:sz w:val="20"/>
        </w:rPr>
        <w:lastRenderedPageBreak/>
        <w:t>Coding by MDM</w:t>
      </w:r>
      <w:r w:rsidRPr="00B03050">
        <w:rPr>
          <w:rFonts w:ascii="Avenir Book" w:hAnsi="Avenir Book"/>
          <w:sz w:val="20"/>
        </w:rPr>
        <w:t>: level is based on the highest 2 out of the 3 elements:</w:t>
      </w:r>
    </w:p>
    <w:tbl>
      <w:tblPr>
        <w:tblStyle w:val="TableGrid"/>
        <w:tblW w:w="0" w:type="auto"/>
        <w:tblLook w:val="04A0" w:firstRow="1" w:lastRow="0" w:firstColumn="1" w:lastColumn="0" w:noHBand="0" w:noVBand="1"/>
      </w:tblPr>
      <w:tblGrid>
        <w:gridCol w:w="1548"/>
        <w:gridCol w:w="1710"/>
        <w:gridCol w:w="2430"/>
        <w:gridCol w:w="2070"/>
      </w:tblGrid>
      <w:tr w:rsidR="00FD653B" w14:paraId="627390CC" w14:textId="77777777" w:rsidTr="00D37ED3">
        <w:trPr>
          <w:trHeight w:val="449"/>
        </w:trPr>
        <w:tc>
          <w:tcPr>
            <w:tcW w:w="1548" w:type="dxa"/>
          </w:tcPr>
          <w:p w14:paraId="53DABD11"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Problems</w:t>
            </w:r>
          </w:p>
        </w:tc>
        <w:tc>
          <w:tcPr>
            <w:tcW w:w="1710" w:type="dxa"/>
          </w:tcPr>
          <w:p w14:paraId="09940CD8"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Data</w:t>
            </w:r>
          </w:p>
        </w:tc>
        <w:tc>
          <w:tcPr>
            <w:tcW w:w="2430" w:type="dxa"/>
          </w:tcPr>
          <w:p w14:paraId="0FBD81E1"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Risk</w:t>
            </w:r>
          </w:p>
        </w:tc>
        <w:tc>
          <w:tcPr>
            <w:tcW w:w="2070" w:type="dxa"/>
          </w:tcPr>
          <w:p w14:paraId="742C4C2F"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E/M Code</w:t>
            </w:r>
          </w:p>
        </w:tc>
      </w:tr>
      <w:tr w:rsidR="00FD653B" w14:paraId="5955450B" w14:textId="77777777" w:rsidTr="00D37ED3">
        <w:tc>
          <w:tcPr>
            <w:tcW w:w="1548" w:type="dxa"/>
          </w:tcPr>
          <w:p w14:paraId="0686C757"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Minimal</w:t>
            </w:r>
          </w:p>
        </w:tc>
        <w:tc>
          <w:tcPr>
            <w:tcW w:w="1710" w:type="dxa"/>
          </w:tcPr>
          <w:p w14:paraId="7B9A174A"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Minimal or none</w:t>
            </w:r>
          </w:p>
        </w:tc>
        <w:tc>
          <w:tcPr>
            <w:tcW w:w="2430" w:type="dxa"/>
          </w:tcPr>
          <w:p w14:paraId="617C650C"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Minimal risk of morbidity</w:t>
            </w:r>
          </w:p>
        </w:tc>
        <w:tc>
          <w:tcPr>
            <w:tcW w:w="2070" w:type="dxa"/>
          </w:tcPr>
          <w:p w14:paraId="7C3D5E3D"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99202; 99212</w:t>
            </w:r>
          </w:p>
        </w:tc>
      </w:tr>
      <w:tr w:rsidR="00FD653B" w14:paraId="47C78ABF" w14:textId="77777777" w:rsidTr="00D37ED3">
        <w:tc>
          <w:tcPr>
            <w:tcW w:w="1548" w:type="dxa"/>
          </w:tcPr>
          <w:p w14:paraId="37468CA4"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Low</w:t>
            </w:r>
          </w:p>
        </w:tc>
        <w:tc>
          <w:tcPr>
            <w:tcW w:w="1710" w:type="dxa"/>
          </w:tcPr>
          <w:p w14:paraId="288E3AA8"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Limited</w:t>
            </w:r>
          </w:p>
        </w:tc>
        <w:tc>
          <w:tcPr>
            <w:tcW w:w="2430" w:type="dxa"/>
          </w:tcPr>
          <w:p w14:paraId="736D1904"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Low risk of morbidity</w:t>
            </w:r>
          </w:p>
        </w:tc>
        <w:tc>
          <w:tcPr>
            <w:tcW w:w="2070" w:type="dxa"/>
          </w:tcPr>
          <w:p w14:paraId="3B65B46D"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99203; 99213</w:t>
            </w:r>
          </w:p>
        </w:tc>
      </w:tr>
      <w:tr w:rsidR="00FD653B" w14:paraId="392F629F" w14:textId="77777777" w:rsidTr="00D37ED3">
        <w:tc>
          <w:tcPr>
            <w:tcW w:w="1548" w:type="dxa"/>
          </w:tcPr>
          <w:p w14:paraId="4D22905C"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Moderate</w:t>
            </w:r>
          </w:p>
        </w:tc>
        <w:tc>
          <w:tcPr>
            <w:tcW w:w="1710" w:type="dxa"/>
          </w:tcPr>
          <w:p w14:paraId="4209047F"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Moderate</w:t>
            </w:r>
          </w:p>
        </w:tc>
        <w:tc>
          <w:tcPr>
            <w:tcW w:w="2430" w:type="dxa"/>
          </w:tcPr>
          <w:p w14:paraId="6EFE4544"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Moderate</w:t>
            </w:r>
          </w:p>
        </w:tc>
        <w:tc>
          <w:tcPr>
            <w:tcW w:w="2070" w:type="dxa"/>
          </w:tcPr>
          <w:p w14:paraId="2BB42655"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99204; 99214</w:t>
            </w:r>
          </w:p>
        </w:tc>
      </w:tr>
      <w:tr w:rsidR="00FD653B" w14:paraId="5E1401F7" w14:textId="77777777" w:rsidTr="00D37ED3">
        <w:tc>
          <w:tcPr>
            <w:tcW w:w="1548" w:type="dxa"/>
          </w:tcPr>
          <w:p w14:paraId="69E73C22"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High</w:t>
            </w:r>
          </w:p>
        </w:tc>
        <w:tc>
          <w:tcPr>
            <w:tcW w:w="1710" w:type="dxa"/>
          </w:tcPr>
          <w:p w14:paraId="66FAE467"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Extensive</w:t>
            </w:r>
          </w:p>
        </w:tc>
        <w:tc>
          <w:tcPr>
            <w:tcW w:w="2430" w:type="dxa"/>
          </w:tcPr>
          <w:p w14:paraId="42192D84"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High risk of morbidity</w:t>
            </w:r>
          </w:p>
        </w:tc>
        <w:tc>
          <w:tcPr>
            <w:tcW w:w="2070" w:type="dxa"/>
          </w:tcPr>
          <w:p w14:paraId="5AF40295"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99205; 99215</w:t>
            </w:r>
          </w:p>
        </w:tc>
      </w:tr>
    </w:tbl>
    <w:p w14:paraId="409C59E4" w14:textId="77777777" w:rsidR="00FD653B" w:rsidRDefault="00FD653B" w:rsidP="00FD653B">
      <w:pPr>
        <w:pStyle w:val="BodyText"/>
        <w:spacing w:before="120" w:after="120"/>
        <w:rPr>
          <w:rFonts w:ascii="Avenir Book" w:hAnsi="Avenir Book"/>
          <w:b/>
          <w:bCs/>
          <w:sz w:val="20"/>
        </w:rPr>
      </w:pPr>
      <w:r>
        <w:rPr>
          <w:rFonts w:ascii="Avenir Book" w:hAnsi="Avenir Book"/>
          <w:b/>
          <w:bCs/>
          <w:sz w:val="20"/>
        </w:rPr>
        <w:t>Coding by Time</w:t>
      </w:r>
    </w:p>
    <w:tbl>
      <w:tblPr>
        <w:tblStyle w:val="TableGrid"/>
        <w:tblW w:w="0" w:type="auto"/>
        <w:tblLook w:val="04A0" w:firstRow="1" w:lastRow="0" w:firstColumn="1" w:lastColumn="0" w:noHBand="0" w:noVBand="1"/>
      </w:tblPr>
      <w:tblGrid>
        <w:gridCol w:w="1548"/>
        <w:gridCol w:w="1710"/>
        <w:gridCol w:w="1980"/>
        <w:gridCol w:w="1620"/>
      </w:tblGrid>
      <w:tr w:rsidR="00FD653B" w14:paraId="0136A511" w14:textId="77777777" w:rsidTr="00D37ED3">
        <w:tc>
          <w:tcPr>
            <w:tcW w:w="1548" w:type="dxa"/>
          </w:tcPr>
          <w:p w14:paraId="49314EA7"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New Patient</w:t>
            </w:r>
          </w:p>
        </w:tc>
        <w:tc>
          <w:tcPr>
            <w:tcW w:w="1710" w:type="dxa"/>
          </w:tcPr>
          <w:p w14:paraId="03A339CF"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Time</w:t>
            </w:r>
          </w:p>
        </w:tc>
        <w:tc>
          <w:tcPr>
            <w:tcW w:w="1980" w:type="dxa"/>
          </w:tcPr>
          <w:p w14:paraId="27ED6536"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Established Patient</w:t>
            </w:r>
          </w:p>
        </w:tc>
        <w:tc>
          <w:tcPr>
            <w:tcW w:w="1620" w:type="dxa"/>
          </w:tcPr>
          <w:p w14:paraId="59508622" w14:textId="77777777" w:rsidR="00FD653B" w:rsidRPr="00877FD6" w:rsidRDefault="00FD653B" w:rsidP="00D37ED3">
            <w:pPr>
              <w:pStyle w:val="BodyText"/>
              <w:spacing w:before="120" w:after="120"/>
              <w:jc w:val="center"/>
              <w:rPr>
                <w:rFonts w:ascii="Avenir Book" w:hAnsi="Avenir Book"/>
                <w:sz w:val="18"/>
                <w:szCs w:val="18"/>
              </w:rPr>
            </w:pPr>
            <w:r w:rsidRPr="00877FD6">
              <w:rPr>
                <w:rFonts w:ascii="Avenir Book" w:hAnsi="Avenir Book"/>
                <w:sz w:val="18"/>
                <w:szCs w:val="18"/>
              </w:rPr>
              <w:t>Time</w:t>
            </w:r>
          </w:p>
        </w:tc>
      </w:tr>
      <w:tr w:rsidR="00FD653B" w14:paraId="6E0FB980" w14:textId="77777777" w:rsidTr="00D37ED3">
        <w:tc>
          <w:tcPr>
            <w:tcW w:w="1548" w:type="dxa"/>
          </w:tcPr>
          <w:p w14:paraId="28672111"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99202</w:t>
            </w:r>
          </w:p>
        </w:tc>
        <w:tc>
          <w:tcPr>
            <w:tcW w:w="1710" w:type="dxa"/>
          </w:tcPr>
          <w:p w14:paraId="176C633E"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15-29 min</w:t>
            </w:r>
          </w:p>
        </w:tc>
        <w:tc>
          <w:tcPr>
            <w:tcW w:w="1980" w:type="dxa"/>
          </w:tcPr>
          <w:p w14:paraId="34280D3D"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99212</w:t>
            </w:r>
          </w:p>
        </w:tc>
        <w:tc>
          <w:tcPr>
            <w:tcW w:w="1620" w:type="dxa"/>
          </w:tcPr>
          <w:p w14:paraId="7F90B8D5"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10-19 min</w:t>
            </w:r>
          </w:p>
        </w:tc>
      </w:tr>
      <w:tr w:rsidR="00FD653B" w14:paraId="0BA5482E" w14:textId="77777777" w:rsidTr="00D37ED3">
        <w:tc>
          <w:tcPr>
            <w:tcW w:w="1548" w:type="dxa"/>
          </w:tcPr>
          <w:p w14:paraId="6C4C5E4E"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99203</w:t>
            </w:r>
          </w:p>
        </w:tc>
        <w:tc>
          <w:tcPr>
            <w:tcW w:w="1710" w:type="dxa"/>
          </w:tcPr>
          <w:p w14:paraId="48CACB73"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30-44 min</w:t>
            </w:r>
          </w:p>
        </w:tc>
        <w:tc>
          <w:tcPr>
            <w:tcW w:w="1980" w:type="dxa"/>
          </w:tcPr>
          <w:p w14:paraId="26EBD106"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99213</w:t>
            </w:r>
          </w:p>
        </w:tc>
        <w:tc>
          <w:tcPr>
            <w:tcW w:w="1620" w:type="dxa"/>
          </w:tcPr>
          <w:p w14:paraId="3FBE8947"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20-29 min</w:t>
            </w:r>
          </w:p>
        </w:tc>
      </w:tr>
      <w:tr w:rsidR="00FD653B" w14:paraId="5BF4F40E" w14:textId="77777777" w:rsidTr="00D37ED3">
        <w:tc>
          <w:tcPr>
            <w:tcW w:w="1548" w:type="dxa"/>
          </w:tcPr>
          <w:p w14:paraId="5ECEC8F4"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99204</w:t>
            </w:r>
          </w:p>
        </w:tc>
        <w:tc>
          <w:tcPr>
            <w:tcW w:w="1710" w:type="dxa"/>
          </w:tcPr>
          <w:p w14:paraId="3E0013FB"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45-59 min</w:t>
            </w:r>
          </w:p>
        </w:tc>
        <w:tc>
          <w:tcPr>
            <w:tcW w:w="1980" w:type="dxa"/>
          </w:tcPr>
          <w:p w14:paraId="240B47C5"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99214</w:t>
            </w:r>
          </w:p>
        </w:tc>
        <w:tc>
          <w:tcPr>
            <w:tcW w:w="1620" w:type="dxa"/>
          </w:tcPr>
          <w:p w14:paraId="5FCD2442"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30-39 min</w:t>
            </w:r>
          </w:p>
        </w:tc>
      </w:tr>
      <w:tr w:rsidR="00FD653B" w14:paraId="34B31FBD" w14:textId="77777777" w:rsidTr="00D37ED3">
        <w:tc>
          <w:tcPr>
            <w:tcW w:w="1548" w:type="dxa"/>
          </w:tcPr>
          <w:p w14:paraId="5F43B57E"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99205</w:t>
            </w:r>
          </w:p>
        </w:tc>
        <w:tc>
          <w:tcPr>
            <w:tcW w:w="1710" w:type="dxa"/>
          </w:tcPr>
          <w:p w14:paraId="43969F01"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60-74 min</w:t>
            </w:r>
          </w:p>
        </w:tc>
        <w:tc>
          <w:tcPr>
            <w:tcW w:w="1980" w:type="dxa"/>
          </w:tcPr>
          <w:p w14:paraId="045EC95A"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99215</w:t>
            </w:r>
          </w:p>
        </w:tc>
        <w:tc>
          <w:tcPr>
            <w:tcW w:w="1620" w:type="dxa"/>
          </w:tcPr>
          <w:p w14:paraId="435F28F5" w14:textId="77777777" w:rsidR="00FD653B" w:rsidRPr="00877FD6" w:rsidRDefault="00FD653B" w:rsidP="00D37ED3">
            <w:pPr>
              <w:pStyle w:val="BodyText"/>
              <w:spacing w:before="120" w:after="120"/>
              <w:rPr>
                <w:rFonts w:ascii="Avenir Book" w:hAnsi="Avenir Book"/>
                <w:sz w:val="18"/>
                <w:szCs w:val="18"/>
              </w:rPr>
            </w:pPr>
            <w:r w:rsidRPr="00877FD6">
              <w:rPr>
                <w:rFonts w:ascii="Avenir Book" w:hAnsi="Avenir Book"/>
                <w:sz w:val="18"/>
                <w:szCs w:val="18"/>
              </w:rPr>
              <w:t>40-54 min</w:t>
            </w:r>
          </w:p>
        </w:tc>
      </w:tr>
    </w:tbl>
    <w:p w14:paraId="621CF22C" w14:textId="17D866B3" w:rsidR="002019F5" w:rsidRDefault="00FD653B" w:rsidP="00877FD6">
      <w:pPr>
        <w:pStyle w:val="BodyText"/>
        <w:spacing w:before="120" w:after="120"/>
        <w:rPr>
          <w:rFonts w:ascii="Avenir Book" w:hAnsi="Avenir Book"/>
          <w:sz w:val="20"/>
        </w:rPr>
      </w:pPr>
      <w:r>
        <w:rPr>
          <w:rFonts w:ascii="Avenir Book" w:hAnsi="Avenir Book"/>
          <w:b/>
          <w:bCs/>
          <w:sz w:val="20"/>
        </w:rPr>
        <w:t>-25</w:t>
      </w:r>
      <w:r>
        <w:rPr>
          <w:rFonts w:ascii="Avenir Book" w:hAnsi="Avenir Book"/>
          <w:sz w:val="20"/>
        </w:rPr>
        <w:tab/>
        <w:t>Use this modifier with the appropriate E/M code to indicate that significant and separately identifiable E/M was provided on the same date of service as a procedure</w:t>
      </w:r>
    </w:p>
    <w:p w14:paraId="6672F01F" w14:textId="77777777" w:rsidR="00D062E8" w:rsidRDefault="00D062E8" w:rsidP="00877FD6">
      <w:pPr>
        <w:pStyle w:val="BodyText"/>
        <w:spacing w:before="120" w:after="120"/>
        <w:rPr>
          <w:rFonts w:ascii="Avenir Book" w:hAnsi="Avenir Book"/>
          <w:sz w:val="20"/>
        </w:rPr>
      </w:pPr>
    </w:p>
    <w:p w14:paraId="137C6C50" w14:textId="77777777" w:rsidR="00D062E8" w:rsidRDefault="00D062E8" w:rsidP="00D062E8">
      <w:pPr>
        <w:pStyle w:val="BodyText"/>
        <w:spacing w:before="120" w:after="120"/>
        <w:rPr>
          <w:rFonts w:ascii="Avenir Book" w:hAnsi="Avenir Book"/>
          <w:b/>
          <w:sz w:val="20"/>
          <w:u w:val="single"/>
        </w:rPr>
      </w:pPr>
      <w:r>
        <w:rPr>
          <w:rFonts w:ascii="Avenir Book" w:hAnsi="Avenir Book"/>
          <w:b/>
          <w:sz w:val="20"/>
          <w:u w:val="single"/>
        </w:rPr>
        <w:t>Additional Coding Resources</w:t>
      </w:r>
    </w:p>
    <w:p w14:paraId="2753E1D3" w14:textId="77777777" w:rsidR="00D062E8" w:rsidRDefault="00D062E8" w:rsidP="00D062E8">
      <w:pPr>
        <w:pStyle w:val="BodyText"/>
        <w:spacing w:before="120"/>
        <w:rPr>
          <w:rFonts w:ascii="Avenir Book" w:hAnsi="Avenir Book"/>
          <w:bCs/>
          <w:sz w:val="20"/>
        </w:rPr>
      </w:pPr>
      <w:r>
        <w:rPr>
          <w:rFonts w:ascii="Avenir Book" w:hAnsi="Avenir Book"/>
          <w:bCs/>
          <w:sz w:val="20"/>
        </w:rPr>
        <w:t>American College of Obstetricians and Gynecologists:</w:t>
      </w:r>
    </w:p>
    <w:p w14:paraId="580B2E4C" w14:textId="77777777" w:rsidR="00D062E8" w:rsidRDefault="00000000" w:rsidP="00D062E8">
      <w:pPr>
        <w:pStyle w:val="BodyText"/>
        <w:numPr>
          <w:ilvl w:val="0"/>
          <w:numId w:val="2"/>
        </w:numPr>
        <w:suppressAutoHyphens w:val="0"/>
        <w:spacing w:before="120"/>
        <w:rPr>
          <w:rFonts w:ascii="Avenir Book" w:hAnsi="Avenir Book"/>
          <w:bCs/>
          <w:sz w:val="20"/>
        </w:rPr>
      </w:pPr>
      <w:hyperlink r:id="rId8" w:history="1">
        <w:r w:rsidR="00D062E8" w:rsidRPr="0011654A">
          <w:rPr>
            <w:rStyle w:val="Hyperlink"/>
            <w:rFonts w:ascii="Avenir Book" w:hAnsi="Avenir Book"/>
            <w:bCs/>
            <w:sz w:val="20"/>
          </w:rPr>
          <w:t>Billing for Interruption of Pregnancy: Early Pregnancy Loss</w:t>
        </w:r>
      </w:hyperlink>
    </w:p>
    <w:p w14:paraId="7A82AB70" w14:textId="4A1301EE" w:rsidR="00D062E8" w:rsidRDefault="00D062E8" w:rsidP="00D062E8">
      <w:pPr>
        <w:pStyle w:val="BodyText"/>
        <w:spacing w:before="120"/>
        <w:rPr>
          <w:rFonts w:ascii="Avenir Book" w:hAnsi="Avenir Book"/>
          <w:bCs/>
          <w:sz w:val="20"/>
        </w:rPr>
      </w:pPr>
      <w:r>
        <w:rPr>
          <w:rFonts w:ascii="Avenir Book" w:hAnsi="Avenir Book"/>
          <w:bCs/>
          <w:sz w:val="20"/>
        </w:rPr>
        <w:t>Clinical Training Center for Sexual and Reproductive Health</w:t>
      </w:r>
    </w:p>
    <w:p w14:paraId="1B2364F2" w14:textId="3412B9B9" w:rsidR="00D062E8" w:rsidRDefault="00000000" w:rsidP="00D90C45">
      <w:pPr>
        <w:pStyle w:val="BodyText"/>
        <w:numPr>
          <w:ilvl w:val="0"/>
          <w:numId w:val="2"/>
        </w:numPr>
        <w:spacing w:before="120"/>
        <w:rPr>
          <w:rFonts w:ascii="Avenir Book" w:hAnsi="Avenir Book"/>
          <w:bCs/>
          <w:sz w:val="20"/>
        </w:rPr>
      </w:pPr>
      <w:hyperlink r:id="rId9" w:history="1">
        <w:r w:rsidR="00D062E8" w:rsidRPr="00D062E8">
          <w:rPr>
            <w:rStyle w:val="Hyperlink"/>
            <w:rFonts w:ascii="Avenir Book" w:hAnsi="Avenir Book"/>
            <w:bCs/>
            <w:sz w:val="20"/>
          </w:rPr>
          <w:t>Early Pregnancy Loss Coding Job Aid</w:t>
        </w:r>
      </w:hyperlink>
    </w:p>
    <w:p w14:paraId="3FFC00DC" w14:textId="72FD4D12" w:rsidR="00D062E8" w:rsidRPr="007E59A0" w:rsidRDefault="00D062E8" w:rsidP="00D062E8">
      <w:pPr>
        <w:pStyle w:val="BodyText"/>
        <w:spacing w:before="120"/>
        <w:rPr>
          <w:rFonts w:ascii="Avenir Book" w:hAnsi="Avenir Book"/>
          <w:bCs/>
          <w:sz w:val="20"/>
        </w:rPr>
      </w:pPr>
      <w:r w:rsidRPr="007E59A0">
        <w:rPr>
          <w:rFonts w:ascii="Avenir Book" w:hAnsi="Avenir Book"/>
          <w:bCs/>
          <w:sz w:val="20"/>
        </w:rPr>
        <w:t>Reproductive Health National Training Center:</w:t>
      </w:r>
    </w:p>
    <w:p w14:paraId="41B9DD4D" w14:textId="77777777" w:rsidR="00D062E8" w:rsidRPr="007E59A0" w:rsidRDefault="00000000" w:rsidP="00D062E8">
      <w:pPr>
        <w:pStyle w:val="BodyText"/>
        <w:numPr>
          <w:ilvl w:val="0"/>
          <w:numId w:val="1"/>
        </w:numPr>
        <w:spacing w:before="120"/>
        <w:rPr>
          <w:rFonts w:ascii="Avenir Book" w:hAnsi="Avenir Book"/>
          <w:bCs/>
          <w:sz w:val="20"/>
          <w:u w:val="single"/>
        </w:rPr>
      </w:pPr>
      <w:hyperlink r:id="rId10" w:history="1">
        <w:r w:rsidR="00D062E8" w:rsidRPr="007E59A0">
          <w:rPr>
            <w:rStyle w:val="Hyperlink"/>
            <w:rFonts w:ascii="Avenir Book" w:hAnsi="Avenir Book"/>
            <w:bCs/>
            <w:sz w:val="20"/>
          </w:rPr>
          <w:t>Coding for Telemedicine Visits</w:t>
        </w:r>
      </w:hyperlink>
      <w:r w:rsidR="00D062E8" w:rsidRPr="007E59A0">
        <w:rPr>
          <w:rFonts w:ascii="Avenir Book" w:hAnsi="Avenir Book"/>
          <w:bCs/>
          <w:sz w:val="20"/>
          <w:u w:val="single"/>
        </w:rPr>
        <w:t xml:space="preserve"> </w:t>
      </w:r>
    </w:p>
    <w:p w14:paraId="126BA399" w14:textId="77777777" w:rsidR="00D062E8" w:rsidRPr="007E59A0" w:rsidRDefault="00000000" w:rsidP="00D062E8">
      <w:pPr>
        <w:pStyle w:val="BodyText"/>
        <w:numPr>
          <w:ilvl w:val="0"/>
          <w:numId w:val="1"/>
        </w:numPr>
        <w:spacing w:before="120"/>
        <w:rPr>
          <w:rFonts w:ascii="Avenir Book" w:hAnsi="Avenir Book"/>
          <w:bCs/>
          <w:sz w:val="20"/>
          <w:u w:val="single"/>
        </w:rPr>
      </w:pPr>
      <w:hyperlink r:id="rId11" w:history="1">
        <w:r w:rsidR="00D062E8" w:rsidRPr="007E59A0">
          <w:rPr>
            <w:rStyle w:val="Hyperlink"/>
            <w:rFonts w:ascii="Avenir Book" w:hAnsi="Avenir Book"/>
            <w:bCs/>
            <w:sz w:val="20"/>
          </w:rPr>
          <w:t>Evaluation and Management Codes Job Aid</w:t>
        </w:r>
      </w:hyperlink>
    </w:p>
    <w:p w14:paraId="466FE924" w14:textId="77777777" w:rsidR="00D062E8" w:rsidRPr="00375265" w:rsidRDefault="00000000" w:rsidP="00D062E8">
      <w:pPr>
        <w:pStyle w:val="BodyText"/>
        <w:numPr>
          <w:ilvl w:val="0"/>
          <w:numId w:val="1"/>
        </w:numPr>
        <w:spacing w:before="120"/>
        <w:rPr>
          <w:rFonts w:ascii="Avenir Book" w:hAnsi="Avenir Book"/>
          <w:sz w:val="20"/>
        </w:rPr>
      </w:pPr>
      <w:hyperlink r:id="rId12" w:history="1">
        <w:r w:rsidR="00D062E8" w:rsidRPr="007E59A0">
          <w:rPr>
            <w:rStyle w:val="Hyperlink"/>
            <w:rFonts w:ascii="Avenir Book" w:hAnsi="Avenir Book"/>
            <w:bCs/>
            <w:sz w:val="20"/>
          </w:rPr>
          <w:t>Elements of Medical Decision Making During Family Planning Visits</w:t>
        </w:r>
      </w:hyperlink>
    </w:p>
    <w:p w14:paraId="76914652" w14:textId="77777777" w:rsidR="00D062E8" w:rsidRPr="00C87651" w:rsidRDefault="00D062E8" w:rsidP="00877FD6">
      <w:pPr>
        <w:pStyle w:val="BodyText"/>
        <w:spacing w:before="120" w:after="120"/>
        <w:rPr>
          <w:rFonts w:ascii="Avenir Book" w:hAnsi="Avenir Book"/>
          <w:sz w:val="20"/>
        </w:rPr>
      </w:pPr>
    </w:p>
    <w:sectPr w:rsidR="00D062E8" w:rsidRPr="00C87651" w:rsidSect="00877FD6">
      <w:headerReference w:type="default" r:id="rId13"/>
      <w:footerReference w:type="default" r:id="rId14"/>
      <w:pgSz w:w="12240" w:h="15840"/>
      <w:pgMar w:top="1152" w:right="1152" w:bottom="1008"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8EF0B" w14:textId="77777777" w:rsidR="00003485" w:rsidRDefault="00003485">
      <w:pPr>
        <w:spacing w:line="240" w:lineRule="auto"/>
      </w:pPr>
      <w:r>
        <w:separator/>
      </w:r>
    </w:p>
  </w:endnote>
  <w:endnote w:type="continuationSeparator" w:id="0">
    <w:p w14:paraId="2434FF43" w14:textId="77777777" w:rsidR="00003485" w:rsidRDefault="00003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1DE8085-BAB4-1643-9745-D7A4A041F896}"/>
  </w:font>
  <w:font w:name="Times New Roman">
    <w:panose1 w:val="02020603050405020304"/>
    <w:charset w:val="00"/>
    <w:family w:val="roman"/>
    <w:pitch w:val="variable"/>
    <w:sig w:usb0="E0002EFF" w:usb1="C000785B" w:usb2="00000009" w:usb3="00000000" w:csb0="000001FF" w:csb1="00000000"/>
    <w:embedRegular r:id="rId2" w:fontKey="{B3981AEC-7C25-704D-B96F-84BE124DBD5A}"/>
    <w:embedBold r:id="rId3" w:fontKey="{1C4AF28C-415C-0E48-B9E8-C3A352BE81F4}"/>
    <w:embedItalic r:id="rId4" w:fontKey="{14737AC3-77CA-A44B-B71C-69E2E9744179}"/>
  </w:font>
  <w:font w:name="Courier New">
    <w:panose1 w:val="02070309020205020404"/>
    <w:charset w:val="00"/>
    <w:family w:val="modern"/>
    <w:pitch w:val="fixed"/>
    <w:sig w:usb0="E0002EFF" w:usb1="C0007843" w:usb2="00000009" w:usb3="00000000" w:csb0="000001FF" w:csb1="00000000"/>
    <w:embedRegular r:id="rId5" w:fontKey="{14CD0F74-71B6-1C42-8E09-9FB65D29A332}"/>
  </w:font>
  <w:font w:name="Wingdings">
    <w:panose1 w:val="05000000000000000000"/>
    <w:charset w:val="4D"/>
    <w:family w:val="decorative"/>
    <w:pitch w:val="variable"/>
    <w:sig w:usb0="00000003" w:usb1="00000000" w:usb2="00000000" w:usb3="00000000" w:csb0="80000001" w:csb1="00000000"/>
    <w:embedRegular r:id="rId6" w:fontKey="{7E74B5AE-112D-BC44-B593-1287986DD573}"/>
  </w:font>
  <w:font w:name="Arial">
    <w:panose1 w:val="020B0604020202020204"/>
    <w:charset w:val="00"/>
    <w:family w:val="swiss"/>
    <w:pitch w:val="variable"/>
    <w:sig w:usb0="E0002EFF" w:usb1="C000785B" w:usb2="00000009" w:usb3="00000000" w:csb0="000001FF" w:csb1="00000000"/>
    <w:embedRegular r:id="rId7" w:fontKey="{E3089EC0-3E36-2F43-8372-BE9483177FB7}"/>
    <w:embedBold r:id="rId8" w:fontKey="{BD96BDE4-74F1-374B-86E0-58A4FA8328EE}"/>
    <w:embedItalic r:id="rId9" w:fontKey="{456E9428-0531-844C-A39C-0849675C5924}"/>
  </w:font>
  <w:font w:name="Avenir Book">
    <w:panose1 w:val="02000503020000020003"/>
    <w:charset w:val="00"/>
    <w:family w:val="auto"/>
    <w:pitch w:val="variable"/>
    <w:sig w:usb0="800000AF" w:usb1="5000204A" w:usb2="00000000" w:usb3="00000000" w:csb0="0000009B" w:csb1="00000000"/>
    <w:embedRegular r:id="rId10" w:fontKey="{686A2FF5-0D18-6D40-9C1D-D766DA09EE31}"/>
    <w:embedBold r:id="rId11" w:fontKey="{684BC2D2-F027-F745-944E-D935FE8802D0}"/>
    <w:embedItalic r:id="rId12" w:fontKey="{091FE6B4-AD31-CC42-86ED-95A58938765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4" w:fontKey="{7A52D871-C64A-C04A-B394-BBE791E69AFA}"/>
  </w:font>
  <w:font w:name="Cambria">
    <w:panose1 w:val="02040503050406030204"/>
    <w:charset w:val="00"/>
    <w:family w:val="roman"/>
    <w:pitch w:val="variable"/>
    <w:sig w:usb0="E00006FF" w:usb1="420024FF" w:usb2="02000000" w:usb3="00000000" w:csb0="0000019F" w:csb1="00000000"/>
    <w:embedRegular r:id="rId15" w:fontKey="{E9954152-50E7-D14C-AD04-B6546966D1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4117" w14:textId="77777777" w:rsidR="00033D9B" w:rsidRDefault="00033D9B" w:rsidP="00033D9B">
    <w:pPr>
      <w:contextualSpacing w:val="0"/>
      <w:rPr>
        <w:rFonts w:ascii="Avenir Book" w:hAnsi="Avenir Book"/>
        <w:sz w:val="21"/>
      </w:rPr>
    </w:pPr>
  </w:p>
  <w:p w14:paraId="3E03C760" w14:textId="1B1B06CB" w:rsidR="002019F5" w:rsidRPr="00276745" w:rsidRDefault="00BE5E90" w:rsidP="00033D9B">
    <w:pPr>
      <w:contextualSpacing w:val="0"/>
      <w:rPr>
        <w:rFonts w:ascii="Avenir Book" w:hAnsi="Avenir Book"/>
        <w:sz w:val="21"/>
      </w:rPr>
    </w:pPr>
    <w:r>
      <w:rPr>
        <w:rFonts w:ascii="Avenir Book" w:hAnsi="Avenir Book"/>
        <w:sz w:val="21"/>
      </w:rPr>
      <w:t>January</w:t>
    </w:r>
    <w:r w:rsidR="00183BAF">
      <w:rPr>
        <w:rFonts w:ascii="Avenir Book" w:hAnsi="Avenir Book"/>
        <w:sz w:val="21"/>
      </w:rPr>
      <w:t xml:space="preserve"> 202</w:t>
    </w:r>
    <w:r>
      <w:rPr>
        <w:rFonts w:ascii="Avenir Book" w:hAnsi="Avenir Book"/>
        <w:sz w:val="21"/>
      </w:rPr>
      <w:t>4</w:t>
    </w:r>
    <w:r w:rsidR="00AC0418" w:rsidRPr="00276745">
      <w:rPr>
        <w:rFonts w:ascii="Avenir Book" w:hAnsi="Avenir Book"/>
        <w:sz w:val="21"/>
      </w:rPr>
      <w:t xml:space="preserve"> / </w:t>
    </w:r>
    <w:hyperlink r:id="rId1">
      <w:r w:rsidR="00AC0418" w:rsidRPr="00276745">
        <w:rPr>
          <w:rFonts w:ascii="Avenir Book" w:hAnsi="Avenir Book"/>
          <w:color w:val="1155CC"/>
          <w:sz w:val="21"/>
          <w:u w:val="single"/>
        </w:rPr>
        <w:t>www.reproductiveaccess.org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ECB23" w14:textId="77777777" w:rsidR="00003485" w:rsidRDefault="00003485">
      <w:pPr>
        <w:spacing w:line="240" w:lineRule="auto"/>
      </w:pPr>
      <w:r>
        <w:separator/>
      </w:r>
    </w:p>
  </w:footnote>
  <w:footnote w:type="continuationSeparator" w:id="0">
    <w:p w14:paraId="303C6F2D" w14:textId="77777777" w:rsidR="00003485" w:rsidRDefault="000034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C68" w14:textId="77777777" w:rsidR="002019F5" w:rsidRDefault="002019F5">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92E8D"/>
    <w:multiLevelType w:val="hybridMultilevel"/>
    <w:tmpl w:val="FCD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9E706B"/>
    <w:multiLevelType w:val="hybridMultilevel"/>
    <w:tmpl w:val="3376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758888">
    <w:abstractNumId w:val="1"/>
  </w:num>
  <w:num w:numId="2" w16cid:durableId="147679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9F5"/>
    <w:rsid w:val="00003485"/>
    <w:rsid w:val="00014EA7"/>
    <w:rsid w:val="00033D9B"/>
    <w:rsid w:val="000D409C"/>
    <w:rsid w:val="000F6A46"/>
    <w:rsid w:val="0010739C"/>
    <w:rsid w:val="00120850"/>
    <w:rsid w:val="00183BAF"/>
    <w:rsid w:val="001B5C32"/>
    <w:rsid w:val="002019F5"/>
    <w:rsid w:val="00276745"/>
    <w:rsid w:val="002E098C"/>
    <w:rsid w:val="003068CC"/>
    <w:rsid w:val="00323744"/>
    <w:rsid w:val="00324F69"/>
    <w:rsid w:val="00337C13"/>
    <w:rsid w:val="00372332"/>
    <w:rsid w:val="003F2C07"/>
    <w:rsid w:val="003F3A8A"/>
    <w:rsid w:val="00421F9C"/>
    <w:rsid w:val="004554C9"/>
    <w:rsid w:val="00487D05"/>
    <w:rsid w:val="004A1647"/>
    <w:rsid w:val="004A2FB2"/>
    <w:rsid w:val="00540BC2"/>
    <w:rsid w:val="005702FD"/>
    <w:rsid w:val="0057115F"/>
    <w:rsid w:val="00583C54"/>
    <w:rsid w:val="005C315C"/>
    <w:rsid w:val="00615EE4"/>
    <w:rsid w:val="006A6EE4"/>
    <w:rsid w:val="006E1A2D"/>
    <w:rsid w:val="00723046"/>
    <w:rsid w:val="00777954"/>
    <w:rsid w:val="00797DEA"/>
    <w:rsid w:val="007A75F0"/>
    <w:rsid w:val="008318CF"/>
    <w:rsid w:val="008548BB"/>
    <w:rsid w:val="00877FD6"/>
    <w:rsid w:val="00916674"/>
    <w:rsid w:val="009202DE"/>
    <w:rsid w:val="00953BC3"/>
    <w:rsid w:val="00960968"/>
    <w:rsid w:val="009B2380"/>
    <w:rsid w:val="009E2A2B"/>
    <w:rsid w:val="00A670B6"/>
    <w:rsid w:val="00A67368"/>
    <w:rsid w:val="00AB225A"/>
    <w:rsid w:val="00AC0418"/>
    <w:rsid w:val="00B24EA8"/>
    <w:rsid w:val="00B7349E"/>
    <w:rsid w:val="00B827CD"/>
    <w:rsid w:val="00BE5E90"/>
    <w:rsid w:val="00BF5972"/>
    <w:rsid w:val="00C06399"/>
    <w:rsid w:val="00C3329F"/>
    <w:rsid w:val="00C8680A"/>
    <w:rsid w:val="00C87651"/>
    <w:rsid w:val="00CB4482"/>
    <w:rsid w:val="00CE4282"/>
    <w:rsid w:val="00CF5183"/>
    <w:rsid w:val="00D062E8"/>
    <w:rsid w:val="00D90C45"/>
    <w:rsid w:val="00DC0280"/>
    <w:rsid w:val="00DC05E3"/>
    <w:rsid w:val="00DE185B"/>
    <w:rsid w:val="00E02C7C"/>
    <w:rsid w:val="00E645A3"/>
    <w:rsid w:val="00ED669C"/>
    <w:rsid w:val="00F3736D"/>
    <w:rsid w:val="00F82A01"/>
    <w:rsid w:val="00F83AEC"/>
    <w:rsid w:val="00F947A1"/>
    <w:rsid w:val="00FD6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659C"/>
  <w15:docId w15:val="{DD375F52-4C0B-664F-847F-70CDFE80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76745"/>
    <w:pPr>
      <w:tabs>
        <w:tab w:val="center" w:pos="4680"/>
        <w:tab w:val="right" w:pos="9360"/>
      </w:tabs>
      <w:spacing w:line="240" w:lineRule="auto"/>
    </w:pPr>
  </w:style>
  <w:style w:type="character" w:customStyle="1" w:styleId="HeaderChar">
    <w:name w:val="Header Char"/>
    <w:basedOn w:val="DefaultParagraphFont"/>
    <w:link w:val="Header"/>
    <w:uiPriority w:val="99"/>
    <w:rsid w:val="00276745"/>
  </w:style>
  <w:style w:type="paragraph" w:styleId="Footer">
    <w:name w:val="footer"/>
    <w:basedOn w:val="Normal"/>
    <w:link w:val="FooterChar"/>
    <w:uiPriority w:val="99"/>
    <w:unhideWhenUsed/>
    <w:rsid w:val="00276745"/>
    <w:pPr>
      <w:tabs>
        <w:tab w:val="center" w:pos="4680"/>
        <w:tab w:val="right" w:pos="9360"/>
      </w:tabs>
      <w:spacing w:line="240" w:lineRule="auto"/>
    </w:pPr>
  </w:style>
  <w:style w:type="character" w:customStyle="1" w:styleId="FooterChar">
    <w:name w:val="Footer Char"/>
    <w:basedOn w:val="DefaultParagraphFont"/>
    <w:link w:val="Footer"/>
    <w:uiPriority w:val="99"/>
    <w:rsid w:val="00276745"/>
  </w:style>
  <w:style w:type="paragraph" w:styleId="BalloonText">
    <w:name w:val="Balloon Text"/>
    <w:basedOn w:val="Normal"/>
    <w:link w:val="BalloonTextChar"/>
    <w:uiPriority w:val="99"/>
    <w:semiHidden/>
    <w:unhideWhenUsed/>
    <w:rsid w:val="00014EA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4EA7"/>
    <w:rPr>
      <w:rFonts w:ascii="Times New Roman" w:hAnsi="Times New Roman" w:cs="Times New Roman"/>
      <w:sz w:val="18"/>
      <w:szCs w:val="18"/>
    </w:rPr>
  </w:style>
  <w:style w:type="character" w:styleId="Hyperlink">
    <w:name w:val="Hyperlink"/>
    <w:rsid w:val="00FD653B"/>
    <w:rPr>
      <w:color w:val="0000FF"/>
      <w:u w:val="single"/>
    </w:rPr>
  </w:style>
  <w:style w:type="paragraph" w:styleId="BodyText">
    <w:name w:val="Body Text"/>
    <w:basedOn w:val="Normal"/>
    <w:link w:val="BodyTextChar"/>
    <w:rsid w:val="00FD653B"/>
    <w:pPr>
      <w:suppressAutoHyphens/>
      <w:spacing w:line="240" w:lineRule="auto"/>
      <w:contextualSpacing w:val="0"/>
    </w:pPr>
    <w:rPr>
      <w:rFonts w:ascii="Times New Roman" w:eastAsia="Times New Roman" w:hAnsi="Times New Roman" w:cs="Times New Roman"/>
      <w:sz w:val="28"/>
      <w:szCs w:val="20"/>
      <w:lang w:val="en-US" w:eastAsia="ar-SA"/>
    </w:rPr>
  </w:style>
  <w:style w:type="character" w:customStyle="1" w:styleId="BodyTextChar">
    <w:name w:val="Body Text Char"/>
    <w:basedOn w:val="DefaultParagraphFont"/>
    <w:link w:val="BodyText"/>
    <w:rsid w:val="00FD653B"/>
    <w:rPr>
      <w:rFonts w:ascii="Times New Roman" w:eastAsia="Times New Roman" w:hAnsi="Times New Roman" w:cs="Times New Roman"/>
      <w:sz w:val="28"/>
      <w:szCs w:val="20"/>
      <w:lang w:val="en-US" w:eastAsia="ar-SA"/>
    </w:rPr>
  </w:style>
  <w:style w:type="table" w:styleId="TableGrid">
    <w:name w:val="Table Grid"/>
    <w:basedOn w:val="TableNormal"/>
    <w:uiPriority w:val="59"/>
    <w:rsid w:val="00FD653B"/>
    <w:pPr>
      <w:spacing w:line="240" w:lineRule="auto"/>
      <w:contextualSpacing w:val="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653B"/>
    <w:pPr>
      <w:spacing w:line="240" w:lineRule="auto"/>
    </w:pPr>
  </w:style>
  <w:style w:type="character" w:styleId="UnresolvedMention">
    <w:name w:val="Unresolved Mention"/>
    <w:basedOn w:val="DefaultParagraphFont"/>
    <w:uiPriority w:val="99"/>
    <w:semiHidden/>
    <w:unhideWhenUsed/>
    <w:rsid w:val="00F947A1"/>
    <w:rPr>
      <w:color w:val="605E5C"/>
      <w:shd w:val="clear" w:color="auto" w:fill="E1DFDD"/>
    </w:rPr>
  </w:style>
  <w:style w:type="paragraph" w:styleId="Revision">
    <w:name w:val="Revision"/>
    <w:hidden/>
    <w:uiPriority w:val="99"/>
    <w:semiHidden/>
    <w:rsid w:val="00C06399"/>
    <w:pPr>
      <w:spacing w:line="240" w:lineRule="auto"/>
      <w:contextualSpacing w:val="0"/>
    </w:pPr>
  </w:style>
  <w:style w:type="character" w:styleId="FollowedHyperlink">
    <w:name w:val="FollowedHyperlink"/>
    <w:basedOn w:val="DefaultParagraphFont"/>
    <w:uiPriority w:val="99"/>
    <w:semiHidden/>
    <w:unhideWhenUsed/>
    <w:rsid w:val="00D062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06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cog.org/practice-management/coding/coding-library/billing-for-interruption-of-early-pregnancy-los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hntc.org/resources/evaluation-and-management-codes-job-aid" TargetMode="External"/><Relationship Id="rId12" Type="http://schemas.openxmlformats.org/officeDocument/2006/relationships/hyperlink" Target="https://rhntc.org/resources/elements-medical-decision-making-during-family-planning-visits-job-ai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hntc.org/resources/evaluation-and-management-codes-job-ai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hntc.org/resources/coding-telemedicine-visits-job-aid" TargetMode="External"/><Relationship Id="rId4" Type="http://schemas.openxmlformats.org/officeDocument/2006/relationships/webSettings" Target="webSettings.xml"/><Relationship Id="rId9" Type="http://schemas.openxmlformats.org/officeDocument/2006/relationships/hyperlink" Target="https://ctcsrh.org/wp-content/uploads/2023-JUN-07-epl-icd-codes_R.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reproductiveacc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cp:lastPrinted>2018-11-08T20:50:00Z</cp:lastPrinted>
  <dcterms:created xsi:type="dcterms:W3CDTF">2023-10-11T17:46:00Z</dcterms:created>
  <dcterms:modified xsi:type="dcterms:W3CDTF">2024-01-16T14:12:00Z</dcterms:modified>
</cp:coreProperties>
</file>