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40185" w14:textId="77777777" w:rsidR="004B27A5" w:rsidRDefault="00EE6F24">
      <w:pPr>
        <w:pStyle w:val="Title"/>
        <w:ind w:left="0" w:hanging="2"/>
        <w:rPr>
          <w:rFonts w:ascii="Avenir" w:eastAsia="Avenir" w:hAnsi="Avenir" w:cs="Avenir"/>
          <w:sz w:val="24"/>
          <w:u w:val="none"/>
        </w:rPr>
      </w:pPr>
      <w:r>
        <w:rPr>
          <w:rFonts w:ascii="Avenir" w:eastAsia="Avenir" w:hAnsi="Avenir" w:cs="Avenir"/>
          <w:sz w:val="24"/>
          <w:u w:val="none"/>
        </w:rPr>
        <w:t>Indications for Ultrasound for Medication Abortion</w:t>
      </w:r>
    </w:p>
    <w:p w14:paraId="719B0588" w14:textId="77777777" w:rsidR="004B27A5" w:rsidRDefault="004B27A5">
      <w:pPr>
        <w:widowControl w:val="0"/>
        <w:ind w:left="0" w:hanging="2"/>
        <w:rPr>
          <w:rFonts w:ascii="Avenir" w:eastAsia="Avenir" w:hAnsi="Avenir" w:cs="Avenir"/>
        </w:rPr>
      </w:pPr>
    </w:p>
    <w:p w14:paraId="633037C7" w14:textId="77777777" w:rsidR="004B27A5" w:rsidRDefault="00EE6F24">
      <w:pPr>
        <w:widowControl w:val="0"/>
        <w:ind w:left="0" w:hanging="2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>Routine ultrasound is not necessary for medication abortion.  It is acceptable to confirm gestational age prior to the abortion with a sure last menstrual period (LMP).</w:t>
      </w:r>
    </w:p>
    <w:p w14:paraId="4BD8B36B" w14:textId="77777777" w:rsidR="004B27A5" w:rsidRDefault="004B27A5">
      <w:pPr>
        <w:widowControl w:val="0"/>
        <w:ind w:left="0" w:hanging="2"/>
        <w:rPr>
          <w:rFonts w:ascii="Avenir" w:eastAsia="Avenir" w:hAnsi="Avenir" w:cs="Avenir"/>
          <w:sz w:val="22"/>
          <w:szCs w:val="22"/>
        </w:rPr>
      </w:pPr>
    </w:p>
    <w:p w14:paraId="5367FFD0" w14:textId="0D970427" w:rsidR="004B27A5" w:rsidRDefault="00EE6F24">
      <w:pPr>
        <w:widowControl w:val="0"/>
        <w:ind w:left="0" w:hanging="2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 xml:space="preserve">If a patient reports cramping and bleeding after inserting misoprostol, and also notes the resolution of pregnancy-related symptoms (nausea, urinary frequency, breast tenderness, </w:t>
      </w:r>
      <w:r w:rsidR="00430F50">
        <w:rPr>
          <w:rFonts w:ascii="Avenir" w:eastAsia="Avenir" w:hAnsi="Avenir" w:cs="Avenir"/>
          <w:sz w:val="22"/>
          <w:szCs w:val="22"/>
        </w:rPr>
        <w:t>etc.</w:t>
      </w:r>
      <w:r>
        <w:rPr>
          <w:rFonts w:ascii="Avenir" w:eastAsia="Avenir" w:hAnsi="Avenir" w:cs="Avenir"/>
          <w:sz w:val="22"/>
          <w:szCs w:val="22"/>
        </w:rPr>
        <w:t>), it is acceptable to use declining serum HCG levels or a follow-up negative pregnancy test as evidence of completion.</w:t>
      </w:r>
    </w:p>
    <w:p w14:paraId="57CDB6A3" w14:textId="77777777" w:rsidR="004B27A5" w:rsidRDefault="004B27A5">
      <w:pPr>
        <w:widowControl w:val="0"/>
        <w:ind w:left="0" w:hanging="2"/>
        <w:rPr>
          <w:rFonts w:ascii="Avenir" w:eastAsia="Avenir" w:hAnsi="Avenir" w:cs="Avenir"/>
          <w:sz w:val="22"/>
          <w:szCs w:val="22"/>
        </w:rPr>
      </w:pPr>
    </w:p>
    <w:p w14:paraId="09E47086" w14:textId="77777777" w:rsidR="004B27A5" w:rsidRDefault="00EE6F24">
      <w:pPr>
        <w:widowControl w:val="0"/>
        <w:ind w:left="0" w:hanging="2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>There are a few absolute indications for ultrasound:</w:t>
      </w:r>
    </w:p>
    <w:p w14:paraId="1BBD67F9" w14:textId="77777777" w:rsidR="004B27A5" w:rsidRDefault="004B27A5">
      <w:pPr>
        <w:widowControl w:val="0"/>
        <w:ind w:left="0" w:hanging="2"/>
        <w:rPr>
          <w:rFonts w:ascii="Avenir" w:eastAsia="Avenir" w:hAnsi="Avenir" w:cs="Avenir"/>
          <w:sz w:val="22"/>
          <w:szCs w:val="22"/>
        </w:rPr>
      </w:pPr>
    </w:p>
    <w:p w14:paraId="4C4A8423" w14:textId="77777777" w:rsidR="004B27A5" w:rsidRDefault="00EE6F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b/>
          <w:i/>
          <w:color w:val="000000"/>
          <w:sz w:val="22"/>
          <w:szCs w:val="22"/>
        </w:rPr>
        <w:t>Pre-abortion:</w:t>
      </w:r>
    </w:p>
    <w:p w14:paraId="61BC13E5" w14:textId="7474460C" w:rsidR="004B27A5" w:rsidRPr="00430F50" w:rsidRDefault="00EE6F24" w:rsidP="00430F50">
      <w:pPr>
        <w:pStyle w:val="ListParagraph"/>
        <w:widowControl w:val="0"/>
        <w:numPr>
          <w:ilvl w:val="0"/>
          <w:numId w:val="3"/>
        </w:numPr>
        <w:spacing w:before="120" w:after="120"/>
        <w:ind w:leftChars="0" w:firstLineChars="0"/>
        <w:rPr>
          <w:rFonts w:ascii="Avenir" w:eastAsia="Avenir" w:hAnsi="Avenir" w:cs="Avenir"/>
          <w:sz w:val="22"/>
          <w:szCs w:val="22"/>
        </w:rPr>
      </w:pPr>
      <w:r w:rsidRPr="00430F50">
        <w:rPr>
          <w:rFonts w:ascii="Avenir" w:eastAsia="Avenir" w:hAnsi="Avenir" w:cs="Avenir"/>
          <w:sz w:val="22"/>
          <w:szCs w:val="22"/>
        </w:rPr>
        <w:t>Gestational age by LMP &gt; 1</w:t>
      </w:r>
      <w:r w:rsidR="002A699A">
        <w:rPr>
          <w:rFonts w:ascii="Avenir" w:eastAsia="Avenir" w:hAnsi="Avenir" w:cs="Avenir"/>
          <w:sz w:val="22"/>
          <w:szCs w:val="22"/>
        </w:rPr>
        <w:t>2</w:t>
      </w:r>
      <w:r w:rsidRPr="00430F50">
        <w:rPr>
          <w:rFonts w:ascii="Avenir" w:eastAsia="Avenir" w:hAnsi="Avenir" w:cs="Avenir"/>
          <w:sz w:val="22"/>
          <w:szCs w:val="22"/>
        </w:rPr>
        <w:t xml:space="preserve"> weeks</w:t>
      </w:r>
    </w:p>
    <w:p w14:paraId="07542896" w14:textId="77777777" w:rsidR="004B27A5" w:rsidRPr="00430F50" w:rsidRDefault="00EE6F24" w:rsidP="00430F50">
      <w:pPr>
        <w:pStyle w:val="ListParagraph"/>
        <w:widowControl w:val="0"/>
        <w:numPr>
          <w:ilvl w:val="0"/>
          <w:numId w:val="3"/>
        </w:numPr>
        <w:spacing w:after="120"/>
        <w:ind w:leftChars="0" w:firstLineChars="0"/>
        <w:rPr>
          <w:rFonts w:ascii="Avenir" w:eastAsia="Avenir" w:hAnsi="Avenir" w:cs="Avenir"/>
          <w:sz w:val="22"/>
          <w:szCs w:val="22"/>
        </w:rPr>
      </w:pPr>
      <w:r w:rsidRPr="00430F50">
        <w:rPr>
          <w:rFonts w:ascii="Avenir" w:eastAsia="Avenir" w:hAnsi="Avenir" w:cs="Avenir"/>
          <w:sz w:val="22"/>
          <w:szCs w:val="22"/>
        </w:rPr>
        <w:t>Size/dates discrepancy or uncertainty</w:t>
      </w:r>
    </w:p>
    <w:p w14:paraId="42A5C7A7" w14:textId="4AFF7EC3" w:rsidR="004B27A5" w:rsidRPr="00430F50" w:rsidRDefault="00EE6F24" w:rsidP="00430F50">
      <w:pPr>
        <w:pStyle w:val="ListParagraph"/>
        <w:widowControl w:val="0"/>
        <w:numPr>
          <w:ilvl w:val="0"/>
          <w:numId w:val="3"/>
        </w:numPr>
        <w:spacing w:after="120"/>
        <w:ind w:leftChars="0" w:firstLineChars="0"/>
        <w:rPr>
          <w:rFonts w:ascii="Avenir" w:eastAsia="Avenir" w:hAnsi="Avenir" w:cs="Avenir"/>
          <w:sz w:val="22"/>
          <w:szCs w:val="22"/>
        </w:rPr>
      </w:pPr>
      <w:r w:rsidRPr="00430F50">
        <w:rPr>
          <w:rFonts w:ascii="Avenir" w:eastAsia="Avenir" w:hAnsi="Avenir" w:cs="Avenir"/>
          <w:sz w:val="22"/>
          <w:szCs w:val="22"/>
        </w:rPr>
        <w:t>Uncertain LMP or no menses - history of irregular menses</w:t>
      </w:r>
      <w:r w:rsidR="00430F50" w:rsidRPr="00430F50">
        <w:rPr>
          <w:rFonts w:ascii="Avenir" w:eastAsia="Avenir" w:hAnsi="Avenir" w:cs="Avenir"/>
          <w:sz w:val="22"/>
          <w:szCs w:val="22"/>
        </w:rPr>
        <w:t xml:space="preserve">; </w:t>
      </w:r>
      <w:r w:rsidRPr="00430F50">
        <w:rPr>
          <w:rFonts w:ascii="Avenir" w:eastAsia="Avenir" w:hAnsi="Avenir" w:cs="Avenir"/>
          <w:sz w:val="22"/>
          <w:szCs w:val="22"/>
        </w:rPr>
        <w:t>after delivery, abortion,</w:t>
      </w:r>
      <w:r w:rsidR="00430F50" w:rsidRPr="00430F50">
        <w:rPr>
          <w:rFonts w:ascii="Avenir" w:eastAsia="Avenir" w:hAnsi="Avenir" w:cs="Avenir"/>
          <w:sz w:val="22"/>
          <w:szCs w:val="22"/>
        </w:rPr>
        <w:t xml:space="preserve"> </w:t>
      </w:r>
      <w:r w:rsidRPr="00430F50">
        <w:rPr>
          <w:rFonts w:ascii="Avenir" w:eastAsia="Avenir" w:hAnsi="Avenir" w:cs="Avenir"/>
          <w:sz w:val="22"/>
          <w:szCs w:val="22"/>
        </w:rPr>
        <w:t>recently taking or stopping contraception, etc.</w:t>
      </w:r>
    </w:p>
    <w:p w14:paraId="6CE91E3E" w14:textId="77777777" w:rsidR="004B27A5" w:rsidRPr="00430F50" w:rsidRDefault="00EE6F24" w:rsidP="00430F50">
      <w:pPr>
        <w:pStyle w:val="ListParagraph"/>
        <w:widowControl w:val="0"/>
        <w:numPr>
          <w:ilvl w:val="0"/>
          <w:numId w:val="3"/>
        </w:numPr>
        <w:spacing w:after="120"/>
        <w:ind w:leftChars="0" w:firstLineChars="0"/>
        <w:rPr>
          <w:rFonts w:ascii="Avenir" w:eastAsia="Avenir" w:hAnsi="Avenir" w:cs="Avenir"/>
          <w:sz w:val="22"/>
          <w:szCs w:val="22"/>
        </w:rPr>
      </w:pPr>
      <w:r w:rsidRPr="00430F50">
        <w:rPr>
          <w:rFonts w:ascii="Avenir" w:eastAsia="Avenir" w:hAnsi="Avenir" w:cs="Avenir"/>
          <w:sz w:val="22"/>
          <w:szCs w:val="22"/>
        </w:rPr>
        <w:t>Adnexal mass or unilateral pelvic pain</w:t>
      </w:r>
    </w:p>
    <w:p w14:paraId="463A22CA" w14:textId="224CE04D" w:rsidR="004B27A5" w:rsidRPr="00430F50" w:rsidRDefault="00EE6F24" w:rsidP="00430F50">
      <w:pPr>
        <w:pStyle w:val="ListParagraph"/>
        <w:widowControl w:val="0"/>
        <w:numPr>
          <w:ilvl w:val="0"/>
          <w:numId w:val="3"/>
        </w:numPr>
        <w:spacing w:after="120"/>
        <w:ind w:leftChars="0" w:firstLineChars="0"/>
        <w:rPr>
          <w:rFonts w:ascii="Avenir" w:eastAsia="Avenir" w:hAnsi="Avenir" w:cs="Avenir"/>
          <w:sz w:val="22"/>
          <w:szCs w:val="22"/>
        </w:rPr>
      </w:pPr>
      <w:r w:rsidRPr="00430F50">
        <w:rPr>
          <w:rFonts w:ascii="Avenir" w:eastAsia="Avenir" w:hAnsi="Avenir" w:cs="Avenir"/>
          <w:sz w:val="22"/>
          <w:szCs w:val="22"/>
        </w:rPr>
        <w:t>History of previous ectopic pregnancy, pelvic inflammatory disease</w:t>
      </w:r>
      <w:r w:rsidR="00430F50">
        <w:rPr>
          <w:rFonts w:ascii="Avenir" w:eastAsia="Avenir" w:hAnsi="Avenir" w:cs="Avenir"/>
          <w:sz w:val="22"/>
          <w:szCs w:val="22"/>
        </w:rPr>
        <w:t>,</w:t>
      </w:r>
      <w:r w:rsidRPr="00430F50">
        <w:rPr>
          <w:rFonts w:ascii="Avenir" w:eastAsia="Avenir" w:hAnsi="Avenir" w:cs="Avenir"/>
          <w:sz w:val="22"/>
          <w:szCs w:val="22"/>
        </w:rPr>
        <w:t xml:space="preserve"> or tubal ligation</w:t>
      </w:r>
    </w:p>
    <w:p w14:paraId="3F55795F" w14:textId="77777777" w:rsidR="004B27A5" w:rsidRDefault="004B27A5">
      <w:pPr>
        <w:widowControl w:val="0"/>
        <w:ind w:left="0" w:hanging="2"/>
        <w:rPr>
          <w:rFonts w:ascii="Avenir" w:eastAsia="Avenir" w:hAnsi="Avenir" w:cs="Avenir"/>
          <w:sz w:val="22"/>
          <w:szCs w:val="22"/>
        </w:rPr>
      </w:pPr>
    </w:p>
    <w:p w14:paraId="1583A369" w14:textId="77777777" w:rsidR="004B27A5" w:rsidRDefault="00EE6F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b/>
          <w:i/>
          <w:color w:val="000000"/>
          <w:sz w:val="22"/>
          <w:szCs w:val="22"/>
        </w:rPr>
        <w:t>Post-abortion:</w:t>
      </w:r>
    </w:p>
    <w:p w14:paraId="7620C21E" w14:textId="77777777" w:rsidR="004B27A5" w:rsidRPr="00430F50" w:rsidRDefault="00EE6F24" w:rsidP="00430F50">
      <w:pPr>
        <w:pStyle w:val="ListParagraph"/>
        <w:widowControl w:val="0"/>
        <w:numPr>
          <w:ilvl w:val="0"/>
          <w:numId w:val="4"/>
        </w:numPr>
        <w:spacing w:before="120"/>
        <w:ind w:leftChars="0" w:firstLineChars="0"/>
        <w:rPr>
          <w:rFonts w:ascii="Avenir" w:eastAsia="Avenir" w:hAnsi="Avenir" w:cs="Avenir"/>
          <w:sz w:val="22"/>
          <w:szCs w:val="22"/>
        </w:rPr>
      </w:pPr>
      <w:r w:rsidRPr="00430F50">
        <w:rPr>
          <w:rFonts w:ascii="Avenir" w:eastAsia="Avenir" w:hAnsi="Avenir" w:cs="Avenir"/>
          <w:sz w:val="22"/>
          <w:szCs w:val="22"/>
        </w:rPr>
        <w:t>History not consistent with successful medication abortion (no bleeding, no cramping)</w:t>
      </w:r>
    </w:p>
    <w:p w14:paraId="61C3E3F8" w14:textId="77777777" w:rsidR="004B27A5" w:rsidRPr="00430F50" w:rsidRDefault="00EE6F24" w:rsidP="00430F50">
      <w:pPr>
        <w:pStyle w:val="ListParagraph"/>
        <w:widowControl w:val="0"/>
        <w:numPr>
          <w:ilvl w:val="0"/>
          <w:numId w:val="4"/>
        </w:numPr>
        <w:spacing w:before="120"/>
        <w:ind w:leftChars="0" w:firstLineChars="0"/>
        <w:rPr>
          <w:rFonts w:ascii="Avenir" w:eastAsia="Avenir" w:hAnsi="Avenir" w:cs="Avenir"/>
          <w:sz w:val="22"/>
          <w:szCs w:val="22"/>
        </w:rPr>
      </w:pPr>
      <w:r w:rsidRPr="00430F50">
        <w:rPr>
          <w:rFonts w:ascii="Avenir" w:eastAsia="Avenir" w:hAnsi="Avenir" w:cs="Avenir"/>
          <w:sz w:val="22"/>
          <w:szCs w:val="22"/>
        </w:rPr>
        <w:t>Continuing symptoms of pregnancy</w:t>
      </w:r>
    </w:p>
    <w:p w14:paraId="330D90AA" w14:textId="77777777" w:rsidR="004B27A5" w:rsidRPr="00430F50" w:rsidRDefault="00EE6F24" w:rsidP="00430F50">
      <w:pPr>
        <w:pStyle w:val="ListParagraph"/>
        <w:widowControl w:val="0"/>
        <w:numPr>
          <w:ilvl w:val="0"/>
          <w:numId w:val="4"/>
        </w:numPr>
        <w:spacing w:before="120"/>
        <w:ind w:leftChars="0" w:firstLineChars="0"/>
        <w:rPr>
          <w:rFonts w:ascii="Avenir" w:eastAsia="Avenir" w:hAnsi="Avenir" w:cs="Avenir"/>
          <w:sz w:val="22"/>
          <w:szCs w:val="22"/>
        </w:rPr>
      </w:pPr>
      <w:r w:rsidRPr="00430F50">
        <w:rPr>
          <w:rFonts w:ascii="Avenir" w:eastAsia="Avenir" w:hAnsi="Avenir" w:cs="Avenir"/>
          <w:sz w:val="22"/>
          <w:szCs w:val="22"/>
        </w:rPr>
        <w:t>HCG not declining</w:t>
      </w:r>
    </w:p>
    <w:p w14:paraId="2A738EFE" w14:textId="77777777" w:rsidR="004B27A5" w:rsidRPr="00430F50" w:rsidRDefault="00EE6F24" w:rsidP="00430F50">
      <w:pPr>
        <w:pStyle w:val="ListParagraph"/>
        <w:widowControl w:val="0"/>
        <w:numPr>
          <w:ilvl w:val="0"/>
          <w:numId w:val="4"/>
        </w:numPr>
        <w:spacing w:before="120"/>
        <w:ind w:leftChars="0" w:firstLineChars="0"/>
        <w:rPr>
          <w:rFonts w:ascii="Avenir" w:eastAsia="Avenir" w:hAnsi="Avenir" w:cs="Avenir"/>
          <w:sz w:val="22"/>
          <w:szCs w:val="22"/>
        </w:rPr>
      </w:pPr>
      <w:r w:rsidRPr="00430F50">
        <w:rPr>
          <w:rFonts w:ascii="Avenir" w:eastAsia="Avenir" w:hAnsi="Avenir" w:cs="Avenir"/>
          <w:sz w:val="22"/>
          <w:szCs w:val="22"/>
        </w:rPr>
        <w:t>Provider uncertainty with history</w:t>
      </w:r>
    </w:p>
    <w:sectPr w:rsidR="004B27A5" w:rsidRPr="00430F5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00633" w14:textId="77777777" w:rsidR="001B1CDE" w:rsidRDefault="001B1CDE">
      <w:pPr>
        <w:spacing w:line="240" w:lineRule="auto"/>
        <w:ind w:left="0" w:hanging="2"/>
      </w:pPr>
      <w:r>
        <w:separator/>
      </w:r>
    </w:p>
  </w:endnote>
  <w:endnote w:type="continuationSeparator" w:id="0">
    <w:p w14:paraId="203441A0" w14:textId="77777777" w:rsidR="001B1CDE" w:rsidRDefault="001B1CD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AE9B517-AAF4-D64A-85E8-BF7D423BACBE}"/>
    <w:embedBold r:id="rId2" w:fontKey="{7AA5E752-562D-6540-9C40-9470537EB68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DCDFCFB-6A97-E643-A056-07A48572FE34}"/>
    <w:embedItalic r:id="rId4" w:fontKey="{B6BE22A1-5763-234D-AB27-BA4B781F9223}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5" w:fontKey="{390664C0-4A7F-3745-9181-6B8A5CB0BB70}"/>
    <w:embedBold r:id="rId6" w:fontKey="{BBC2C377-69EA-724E-930F-86145230EEF2}"/>
    <w:embedBoldItalic r:id="rId7" w:fontKey="{AB136189-948E-FF46-B9D5-356146A4F00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D2CFEAF3-E705-7B44-BAE6-5CE7D969E7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0FDCF8C-1D57-1149-B26B-5A78798807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C13C2" w14:textId="77777777" w:rsidR="00430F50" w:rsidRDefault="00430F50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14784" w14:textId="2BB0218A" w:rsidR="004B27A5" w:rsidRDefault="00A1190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rFonts w:ascii="Avenir" w:eastAsia="Avenir" w:hAnsi="Avenir" w:cs="Avenir"/>
        <w:color w:val="000000"/>
      </w:rPr>
    </w:pPr>
    <w:r>
      <w:rPr>
        <w:rFonts w:ascii="Avenir" w:eastAsia="Avenir" w:hAnsi="Avenir" w:cs="Avenir"/>
        <w:color w:val="000000"/>
      </w:rPr>
      <w:t xml:space="preserve">June </w:t>
    </w:r>
    <w:r w:rsidR="00430F50">
      <w:rPr>
        <w:rFonts w:ascii="Avenir" w:eastAsia="Avenir" w:hAnsi="Avenir" w:cs="Avenir"/>
        <w:color w:val="000000"/>
      </w:rPr>
      <w:t>202</w:t>
    </w:r>
    <w:r w:rsidR="002A699A">
      <w:rPr>
        <w:rFonts w:ascii="Avenir" w:eastAsia="Avenir" w:hAnsi="Avenir" w:cs="Avenir"/>
        <w:color w:val="000000"/>
      </w:rPr>
      <w:t>5</w:t>
    </w:r>
    <w:r w:rsidR="00430F50">
      <w:rPr>
        <w:rFonts w:ascii="Avenir" w:eastAsia="Avenir" w:hAnsi="Avenir" w:cs="Avenir"/>
        <w:color w:val="000000"/>
      </w:rPr>
      <w:t xml:space="preserve"> / </w:t>
    </w:r>
    <w:r w:rsidR="00EE6F24">
      <w:rPr>
        <w:rFonts w:ascii="Avenir" w:eastAsia="Avenir" w:hAnsi="Avenir" w:cs="Avenir"/>
        <w:color w:val="000000"/>
      </w:rPr>
      <w:t>www.reproductiveaccess.org</w:t>
    </w:r>
    <w:r w:rsidR="00EE6F24">
      <w:rPr>
        <w:noProof/>
      </w:rPr>
      <w:drawing>
        <wp:anchor distT="0" distB="0" distL="114300" distR="114300" simplePos="0" relativeHeight="251658240" behindDoc="0" locked="0" layoutInCell="1" hidden="0" allowOverlap="1" wp14:anchorId="2389D743" wp14:editId="7A13F3A3">
          <wp:simplePos x="0" y="0"/>
          <wp:positionH relativeFrom="column">
            <wp:posOffset>5186680</wp:posOffset>
          </wp:positionH>
          <wp:positionV relativeFrom="paragraph">
            <wp:posOffset>-50164</wp:posOffset>
          </wp:positionV>
          <wp:extent cx="989330" cy="487680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9330" cy="487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91669" w14:textId="77777777" w:rsidR="00430F50" w:rsidRDefault="00430F50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3EE89" w14:textId="77777777" w:rsidR="001B1CDE" w:rsidRDefault="001B1CDE">
      <w:pPr>
        <w:spacing w:line="240" w:lineRule="auto"/>
        <w:ind w:left="0" w:hanging="2"/>
      </w:pPr>
      <w:r>
        <w:separator/>
      </w:r>
    </w:p>
  </w:footnote>
  <w:footnote w:type="continuationSeparator" w:id="0">
    <w:p w14:paraId="3105E7AC" w14:textId="77777777" w:rsidR="001B1CDE" w:rsidRDefault="001B1CDE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6BBF5" w14:textId="77777777" w:rsidR="00430F50" w:rsidRDefault="00430F50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8D37D" w14:textId="77777777" w:rsidR="00430F50" w:rsidRDefault="00430F50">
    <w:pPr>
      <w:pStyle w:val="Header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D3AAC" w14:textId="77777777" w:rsidR="00430F50" w:rsidRDefault="00430F50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DB30E6"/>
    <w:multiLevelType w:val="multilevel"/>
    <w:tmpl w:val="83C8276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3C5018DE"/>
    <w:multiLevelType w:val="multilevel"/>
    <w:tmpl w:val="83C8276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679A4AAC"/>
    <w:multiLevelType w:val="multilevel"/>
    <w:tmpl w:val="E01E86B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6A451725"/>
    <w:multiLevelType w:val="multilevel"/>
    <w:tmpl w:val="83C8276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095858054">
    <w:abstractNumId w:val="2"/>
  </w:num>
  <w:num w:numId="2" w16cid:durableId="948051321">
    <w:abstractNumId w:val="1"/>
  </w:num>
  <w:num w:numId="3" w16cid:durableId="323439191">
    <w:abstractNumId w:val="0"/>
  </w:num>
  <w:num w:numId="4" w16cid:durableId="7099554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7A5"/>
    <w:rsid w:val="00036002"/>
    <w:rsid w:val="001B1CDE"/>
    <w:rsid w:val="002A699A"/>
    <w:rsid w:val="00336522"/>
    <w:rsid w:val="00430F50"/>
    <w:rsid w:val="004B27A5"/>
    <w:rsid w:val="00A11907"/>
    <w:rsid w:val="00C3236D"/>
    <w:rsid w:val="00DF66F9"/>
    <w:rsid w:val="00EE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E32AD4"/>
  <w15:docId w15:val="{11618AE7-1EF0-0641-A437-ED8803A4B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widowControl w:val="0"/>
      <w:jc w:val="center"/>
    </w:pPr>
    <w:rPr>
      <w:b/>
      <w:sz w:val="28"/>
      <w:u w:val="single"/>
    </w:rPr>
  </w:style>
  <w:style w:type="paragraph" w:customStyle="1" w:styleId="Level1">
    <w:name w:val="Level 1"/>
    <w:basedOn w:val="Normal"/>
    <w:pPr>
      <w:widowControl w:val="0"/>
    </w:pPr>
  </w:style>
  <w:style w:type="paragraph" w:styleId="Header">
    <w:name w:val="header"/>
    <w:basedOn w:val="Normal"/>
    <w:qFormat/>
    <w:pPr>
      <w:tabs>
        <w:tab w:val="center" w:pos="4320"/>
        <w:tab w:val="right" w:pos="8640"/>
      </w:tabs>
    </w:pPr>
  </w:style>
  <w:style w:type="character" w:customStyle="1" w:styleId="HeaderChar">
    <w:name w:val="Header Char"/>
    <w:rPr>
      <w:w w:val="100"/>
      <w:position w:val="-1"/>
      <w:sz w:val="24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tabs>
        <w:tab w:val="center" w:pos="4320"/>
        <w:tab w:val="right" w:pos="8640"/>
      </w:tabs>
    </w:pPr>
  </w:style>
  <w:style w:type="character" w:customStyle="1" w:styleId="FooterChar">
    <w:name w:val="Footer Char"/>
    <w:rPr>
      <w:w w:val="100"/>
      <w:position w:val="-1"/>
      <w:sz w:val="24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Pr>
      <w:sz w:val="18"/>
      <w:szCs w:val="18"/>
    </w:rPr>
  </w:style>
  <w:style w:type="character" w:customStyle="1" w:styleId="BalloonTextChar">
    <w:name w:val="Balloon Text Char"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430F50"/>
    <w:pPr>
      <w:ind w:left="720"/>
      <w:contextualSpacing/>
    </w:pPr>
  </w:style>
  <w:style w:type="paragraph" w:styleId="Revision">
    <w:name w:val="Revision"/>
    <w:hidden/>
    <w:uiPriority w:val="99"/>
    <w:semiHidden/>
    <w:rsid w:val="002A699A"/>
    <w:rPr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IFHRvZMckWWvkPDEGIHXl4eIF9A==">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73903F0-5C4A-C74A-BD56-6ECD982B1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945</Characters>
  <Application>Microsoft Office Word</Application>
  <DocSecurity>0</DocSecurity>
  <Lines>7</Lines>
  <Paragraphs>2</Paragraphs>
  <ScaleCrop>false</ScaleCrop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 York Presbyterian Hospitals</dc:creator>
  <cp:lastModifiedBy>Brandy Bautista</cp:lastModifiedBy>
  <cp:revision>4</cp:revision>
  <cp:lastPrinted>2022-06-29T22:33:00Z</cp:lastPrinted>
  <dcterms:created xsi:type="dcterms:W3CDTF">2025-06-05T22:12:00Z</dcterms:created>
  <dcterms:modified xsi:type="dcterms:W3CDTF">2025-06-05T22:12:00Z</dcterms:modified>
</cp:coreProperties>
</file>