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D04" w:rsidRDefault="00000000">
      <w:pPr>
        <w:widowControl w:val="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</w:rPr>
        <w:t>Basic Ultrasound Skills Evaluation</w:t>
      </w:r>
    </w:p>
    <w:p w:rsidR="00AF3D04" w:rsidRDefault="00000000">
      <w:pPr>
        <w:widowControl w:val="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Trainee: 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  <w:t xml:space="preserve">           Date:</w:t>
      </w:r>
    </w:p>
    <w:p w:rsidR="00AF3D04" w:rsidRDefault="00000000">
      <w:pPr>
        <w:widowControl w:val="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Evaluator: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  <w:t>Number of Scans Observed:</w:t>
      </w:r>
    </w:p>
    <w:tbl>
      <w:tblPr>
        <w:tblStyle w:val="a"/>
        <w:tblW w:w="10650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5"/>
        <w:gridCol w:w="810"/>
        <w:gridCol w:w="780"/>
        <w:gridCol w:w="795"/>
        <w:gridCol w:w="810"/>
        <w:gridCol w:w="960"/>
      </w:tblGrid>
      <w:tr w:rsidR="00AF3D04" w:rsidTr="009A1CED">
        <w:tc>
          <w:tcPr>
            <w:tcW w:w="6495" w:type="dxa"/>
            <w:shd w:val="clear" w:color="auto" w:fill="BFBFBF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SKILLS</w:t>
            </w:r>
          </w:p>
        </w:tc>
        <w:tc>
          <w:tcPr>
            <w:tcW w:w="810" w:type="dxa"/>
            <w:shd w:val="clear" w:color="auto" w:fill="BFBFBF"/>
          </w:tcPr>
          <w:p w:rsidR="00AF3D04" w:rsidRDefault="00000000">
            <w:pPr>
              <w:widowControl w:val="0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B</w:t>
            </w:r>
          </w:p>
        </w:tc>
        <w:tc>
          <w:tcPr>
            <w:tcW w:w="780" w:type="dxa"/>
            <w:shd w:val="clear" w:color="auto" w:fill="BFBFBF"/>
          </w:tcPr>
          <w:p w:rsidR="00AF3D04" w:rsidRDefault="00000000">
            <w:pPr>
              <w:widowControl w:val="0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AB</w:t>
            </w:r>
          </w:p>
        </w:tc>
        <w:tc>
          <w:tcPr>
            <w:tcW w:w="795" w:type="dxa"/>
            <w:shd w:val="clear" w:color="auto" w:fill="BFBFBF"/>
          </w:tcPr>
          <w:p w:rsidR="00AF3D04" w:rsidRDefault="00000000">
            <w:pPr>
              <w:widowControl w:val="0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DC</w:t>
            </w:r>
          </w:p>
        </w:tc>
        <w:tc>
          <w:tcPr>
            <w:tcW w:w="810" w:type="dxa"/>
            <w:shd w:val="clear" w:color="auto" w:fill="BFBFBF"/>
          </w:tcPr>
          <w:p w:rsidR="00AF3D04" w:rsidRDefault="00000000">
            <w:pPr>
              <w:widowControl w:val="0"/>
              <w:jc w:val="center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C</w:t>
            </w:r>
          </w:p>
        </w:tc>
        <w:tc>
          <w:tcPr>
            <w:tcW w:w="960" w:type="dxa"/>
            <w:shd w:val="clear" w:color="auto" w:fill="BFBFBF"/>
          </w:tcPr>
          <w:p w:rsidR="00AF3D04" w:rsidRDefault="00000000">
            <w:pPr>
              <w:widowControl w:val="0"/>
              <w:jc w:val="center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AC</w:t>
            </w:r>
          </w:p>
        </w:tc>
      </w:tr>
      <w:tr w:rsidR="0054004B" w:rsidTr="00603C51">
        <w:tc>
          <w:tcPr>
            <w:tcW w:w="10650" w:type="dxa"/>
            <w:gridSpan w:val="6"/>
            <w:shd w:val="clear" w:color="auto" w:fill="EFEFEF"/>
          </w:tcPr>
          <w:p w:rsidR="0054004B" w:rsidRDefault="0054004B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INTERPERSONAL SKILLS</w:t>
            </w: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Introduces self to patient and treats patient with respect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Explains sonogram procedure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Routinely asks about LMP, latex allergy (if using latex products)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Asks whether patient wishes to see image or have findings described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Pays attention to patient comfort and adjusts accordingly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Uses appropriate language to discuss ultrasound findings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Solicits and answers patient questions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54004B" w:rsidTr="00F340BF">
        <w:tc>
          <w:tcPr>
            <w:tcW w:w="10650" w:type="dxa"/>
            <w:gridSpan w:val="6"/>
            <w:shd w:val="clear" w:color="auto" w:fill="EFEFEF"/>
          </w:tcPr>
          <w:p w:rsidR="0054004B" w:rsidRDefault="0054004B">
            <w:pPr>
              <w:widowControl w:val="0"/>
              <w:rPr>
                <w:rFonts w:ascii="Avenir" w:eastAsia="Avenir" w:hAnsi="Avenir" w:cs="Avenir"/>
                <w:sz w:val="22"/>
                <w:szCs w:val="22"/>
                <w:shd w:val="clear" w:color="auto" w:fill="EFEFEF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  <w:shd w:val="clear" w:color="auto" w:fill="EFEFEF"/>
              </w:rPr>
              <w:t>CLINICAL SKILLS</w:t>
            </w: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Selects appropriate probe (abdominal or intracavitary) depending on clinical situation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Prepares ultrasound probe properly for use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Uses keyboard and screen functions properly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Keeps uterus in center of screen, zooming in as needed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Maintains cleanliness and gloving as moves between keyboard and patient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Systematically identifies uterus in longitudinal and transverse views, taking appropriate images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ind w:left="42" w:hanging="42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Systematically scans across pelvis (to help rule out anomalies, masses, twins, </w:t>
            </w:r>
            <w:proofErr w:type="spellStart"/>
            <w:r>
              <w:rPr>
                <w:rFonts w:ascii="Avenir" w:eastAsia="Avenir" w:hAnsi="Avenir" w:cs="Avenir"/>
                <w:sz w:val="18"/>
                <w:szCs w:val="18"/>
              </w:rPr>
              <w:t>etc</w:t>
            </w:r>
            <w:proofErr w:type="spellEnd"/>
            <w:r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Measures gestational sac in 3 planes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Finds and identifies yolk sac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Identifies fetal pole and cardiac activity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Measures CRL in longest view (without limbs or yolk sac)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Identifies cervix and body of uterus to determine location of pregnancy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Performs post procedural or post medication abortion US to establish no evidence of IUP (gestational sac, embryo, fetus) as needed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Ensures transducer appropriately cleaned/disinfected between exams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Can evaluate adnexa when no definite IUP, e.g. probable IUP, PUL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54004B" w:rsidTr="00A851AA">
        <w:tc>
          <w:tcPr>
            <w:tcW w:w="10650" w:type="dxa"/>
            <w:gridSpan w:val="6"/>
            <w:shd w:val="clear" w:color="auto" w:fill="EFEFEF"/>
          </w:tcPr>
          <w:p w:rsidR="0054004B" w:rsidRDefault="0054004B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18"/>
                <w:szCs w:val="18"/>
              </w:rPr>
              <w:t>MEDICAL KNOWLEDGE</w:t>
            </w: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Can list and identify FEEDS criteria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Defines discriminatory zone for ultrasound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Accurately calculates GA with gestational sac measurements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Accurately calculates GA with CRL measurement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  <w:tr w:rsidR="00AF3D04" w:rsidTr="009A1CED">
        <w:tc>
          <w:tcPr>
            <w:tcW w:w="6495" w:type="dxa"/>
          </w:tcPr>
          <w:p w:rsidR="00AF3D04" w:rsidRDefault="00000000">
            <w:pPr>
              <w:widowControl w:val="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Knows when to switch to BPD measurement, and elements of an optimal BPD measurement</w:t>
            </w: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8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795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81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  <w:tc>
          <w:tcPr>
            <w:tcW w:w="960" w:type="dxa"/>
          </w:tcPr>
          <w:p w:rsidR="00AF3D04" w:rsidRDefault="00AF3D04">
            <w:pPr>
              <w:widowControl w:val="0"/>
              <w:rPr>
                <w:rFonts w:ascii="Avenir" w:eastAsia="Avenir" w:hAnsi="Avenir" w:cs="Avenir"/>
                <w:sz w:val="22"/>
                <w:szCs w:val="22"/>
              </w:rPr>
            </w:pPr>
          </w:p>
        </w:tc>
      </w:tr>
    </w:tbl>
    <w:p w:rsidR="00AF3D04" w:rsidRDefault="00000000" w:rsidP="00216BF7">
      <w:pPr>
        <w:widowControl w:val="0"/>
        <w:ind w:left="-450"/>
        <w:rPr>
          <w:rFonts w:ascii="Avenir" w:eastAsia="Avenir" w:hAnsi="Avenir" w:cs="Avenir"/>
          <w:bCs/>
          <w:sz w:val="18"/>
          <w:szCs w:val="18"/>
        </w:rPr>
      </w:pPr>
      <w:r w:rsidRPr="009A1CED">
        <w:rPr>
          <w:rFonts w:ascii="Avenir" w:eastAsia="Avenir" w:hAnsi="Avenir" w:cs="Avenir"/>
          <w:bCs/>
          <w:sz w:val="18"/>
          <w:szCs w:val="18"/>
        </w:rPr>
        <w:t>*Adapted from the TEACH Abortion Training Curriculum 8th Edition</w:t>
      </w:r>
    </w:p>
    <w:p w:rsidR="00216BF7" w:rsidRPr="00B44C81" w:rsidRDefault="00216BF7" w:rsidP="00216BF7">
      <w:pPr>
        <w:widowControl w:val="0"/>
        <w:ind w:left="-450"/>
        <w:rPr>
          <w:rFonts w:ascii="Avenir" w:eastAsia="Avenir" w:hAnsi="Avenir" w:cs="Avenir"/>
          <w:bCs/>
          <w:sz w:val="10"/>
          <w:szCs w:val="10"/>
        </w:rPr>
      </w:pPr>
    </w:p>
    <w:p w:rsidR="00AF3D04" w:rsidRDefault="00000000">
      <w:pPr>
        <w:widowControl w:val="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Additional Comments:</w:t>
      </w:r>
    </w:p>
    <w:p w:rsidR="00AF3D04" w:rsidRDefault="00AF3D04">
      <w:pPr>
        <w:widowControl w:val="0"/>
        <w:rPr>
          <w:rFonts w:ascii="Avenir" w:eastAsia="Avenir" w:hAnsi="Avenir" w:cs="Avenir"/>
          <w:sz w:val="22"/>
          <w:szCs w:val="22"/>
        </w:rPr>
      </w:pPr>
    </w:p>
    <w:p w:rsidR="00AF3D04" w:rsidRDefault="00AF3D04">
      <w:pPr>
        <w:widowControl w:val="0"/>
        <w:rPr>
          <w:rFonts w:ascii="Avenir" w:eastAsia="Avenir" w:hAnsi="Avenir" w:cs="Avenir"/>
          <w:sz w:val="22"/>
          <w:szCs w:val="22"/>
        </w:rPr>
      </w:pPr>
    </w:p>
    <w:p w:rsidR="009A1CED" w:rsidRDefault="009A1CED" w:rsidP="009A1CED">
      <w:pPr>
        <w:widowControl w:val="0"/>
        <w:rPr>
          <w:rFonts w:ascii="Avenir" w:eastAsia="Avenir" w:hAnsi="Avenir" w:cs="Avenir"/>
          <w:b/>
          <w:sz w:val="22"/>
          <w:szCs w:val="22"/>
        </w:rPr>
      </w:pPr>
    </w:p>
    <w:p w:rsidR="00AF3D04" w:rsidRDefault="00000000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Evaluation by Trainer:</w:t>
      </w:r>
      <w:r w:rsidR="009A1CED">
        <w:rPr>
          <w:rFonts w:ascii="Avenir" w:eastAsia="Avenir" w:hAnsi="Avenir" w:cs="Avenir"/>
          <w:sz w:val="22"/>
          <w:szCs w:val="22"/>
        </w:rPr>
        <w:t xml:space="preserve">  </w:t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venir" w:eastAsia="Avenir" w:hAnsi="Avenir" w:cs="Avenir"/>
          <w:sz w:val="22"/>
          <w:szCs w:val="22"/>
        </w:rPr>
        <w:t xml:space="preserve"> </w:t>
      </w:r>
      <w:r w:rsidR="00B44C81">
        <w:rPr>
          <w:rFonts w:ascii="Avenir" w:eastAsia="Avenir" w:hAnsi="Avenir" w:cs="Avenir"/>
          <w:sz w:val="22"/>
          <w:szCs w:val="22"/>
        </w:rPr>
        <w:t xml:space="preserve"> </w:t>
      </w:r>
      <w:r>
        <w:rPr>
          <w:rFonts w:ascii="Avenir" w:eastAsia="Avenir" w:hAnsi="Avenir" w:cs="Avenir"/>
          <w:sz w:val="22"/>
          <w:szCs w:val="22"/>
        </w:rPr>
        <w:t>Approved</w:t>
      </w:r>
      <w:r w:rsidR="009A1CED">
        <w:rPr>
          <w:rFonts w:ascii="Avenir" w:eastAsia="Avenir" w:hAnsi="Avenir" w:cs="Avenir"/>
          <w:sz w:val="22"/>
          <w:szCs w:val="22"/>
        </w:rPr>
        <w:tab/>
      </w:r>
      <w:r>
        <w:rPr>
          <w:rFonts w:ascii="Webdings" w:eastAsia="Webdings" w:hAnsi="Webdings" w:cs="Webdings"/>
          <w:sz w:val="22"/>
          <w:szCs w:val="22"/>
        </w:rPr>
        <w:t></w:t>
      </w:r>
      <w:r>
        <w:rPr>
          <w:rFonts w:ascii="Avenir" w:eastAsia="Avenir" w:hAnsi="Avenir" w:cs="Avenir"/>
          <w:sz w:val="22"/>
          <w:szCs w:val="22"/>
        </w:rPr>
        <w:t xml:space="preserve"> </w:t>
      </w:r>
      <w:r w:rsidR="00B44C81">
        <w:rPr>
          <w:rFonts w:ascii="Avenir" w:eastAsia="Avenir" w:hAnsi="Avenir" w:cs="Avenir"/>
          <w:sz w:val="22"/>
          <w:szCs w:val="22"/>
        </w:rPr>
        <w:t xml:space="preserve"> </w:t>
      </w:r>
      <w:r>
        <w:rPr>
          <w:rFonts w:ascii="Avenir" w:eastAsia="Avenir" w:hAnsi="Avenir" w:cs="Avenir"/>
          <w:sz w:val="22"/>
          <w:szCs w:val="22"/>
        </w:rPr>
        <w:t xml:space="preserve">Further </w:t>
      </w:r>
      <w:r w:rsidR="009A1CED">
        <w:rPr>
          <w:rFonts w:ascii="Avenir" w:eastAsia="Avenir" w:hAnsi="Avenir" w:cs="Avenir"/>
          <w:sz w:val="22"/>
          <w:szCs w:val="22"/>
        </w:rPr>
        <w:t>training</w:t>
      </w:r>
      <w:r>
        <w:rPr>
          <w:rFonts w:ascii="Avenir" w:eastAsia="Avenir" w:hAnsi="Avenir" w:cs="Avenir"/>
          <w:sz w:val="22"/>
          <w:szCs w:val="22"/>
        </w:rPr>
        <w:t xml:space="preserve"> </w:t>
      </w:r>
      <w:r w:rsidR="009A1CED">
        <w:rPr>
          <w:rFonts w:ascii="Avenir" w:eastAsia="Avenir" w:hAnsi="Avenir" w:cs="Avenir"/>
          <w:sz w:val="22"/>
          <w:szCs w:val="22"/>
        </w:rPr>
        <w:t>&amp;</w:t>
      </w:r>
      <w:r>
        <w:rPr>
          <w:rFonts w:ascii="Avenir" w:eastAsia="Avenir" w:hAnsi="Avenir" w:cs="Avenir"/>
          <w:sz w:val="22"/>
          <w:szCs w:val="22"/>
        </w:rPr>
        <w:t xml:space="preserve"> observation suggested / required</w:t>
      </w:r>
    </w:p>
    <w:p w:rsidR="009A1CED" w:rsidRDefault="009A1CED">
      <w:pPr>
        <w:rPr>
          <w:rFonts w:ascii="Avenir" w:eastAsia="Avenir" w:hAnsi="Avenir" w:cs="Avenir"/>
          <w:b/>
          <w:sz w:val="22"/>
          <w:szCs w:val="22"/>
        </w:rPr>
      </w:pPr>
    </w:p>
    <w:p w:rsidR="00AF3D04" w:rsidRDefault="00000000">
      <w:pPr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Trainer Signature</w:t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</w:r>
      <w:r>
        <w:rPr>
          <w:rFonts w:ascii="Avenir" w:eastAsia="Avenir" w:hAnsi="Avenir" w:cs="Avenir"/>
          <w:b/>
          <w:sz w:val="22"/>
          <w:szCs w:val="22"/>
        </w:rPr>
        <w:tab/>
        <w:t>Date</w:t>
      </w:r>
    </w:p>
    <w:p w:rsidR="00AF3D04" w:rsidRDefault="00AF3D04">
      <w:pPr>
        <w:rPr>
          <w:rFonts w:ascii="Avenir" w:eastAsia="Avenir" w:hAnsi="Avenir" w:cs="Avenir"/>
          <w:b/>
          <w:sz w:val="22"/>
          <w:szCs w:val="22"/>
        </w:rPr>
      </w:pPr>
    </w:p>
    <w:p w:rsidR="00AF3D04" w:rsidRDefault="00AF3D04">
      <w:pPr>
        <w:rPr>
          <w:rFonts w:ascii="Avenir" w:eastAsia="Avenir" w:hAnsi="Avenir" w:cs="Avenir"/>
          <w:b/>
          <w:sz w:val="22"/>
          <w:szCs w:val="22"/>
        </w:rPr>
      </w:pPr>
    </w:p>
    <w:p w:rsidR="00AF3D04" w:rsidRDefault="009A1CED" w:rsidP="009A1CED">
      <w:pPr>
        <w:jc w:val="center"/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sz w:val="22"/>
          <w:szCs w:val="22"/>
        </w:rPr>
        <w:t>Notes for Completing this Form</w:t>
      </w: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 w:rsidRPr="009A1CED">
        <w:rPr>
          <w:rFonts w:ascii="Avenir" w:eastAsia="Avenir" w:hAnsi="Avenir" w:cs="Avenir"/>
          <w:b/>
          <w:sz w:val="22"/>
          <w:szCs w:val="22"/>
        </w:rPr>
        <w:t>Beginner (B):</w:t>
      </w:r>
      <w:r w:rsidRPr="009A1CED">
        <w:rPr>
          <w:rFonts w:ascii="Avenir" w:eastAsia="Avenir" w:hAnsi="Avenir" w:cs="Avenir"/>
          <w:sz w:val="22"/>
          <w:szCs w:val="22"/>
        </w:rPr>
        <w:t xml:space="preserve"> Limited fund of knowledge; requires constant assistance/supervision.</w:t>
      </w:r>
    </w:p>
    <w:p w:rsidR="00007AE7" w:rsidRDefault="00007AE7" w:rsidP="009A1CED">
      <w:pPr>
        <w:widowControl w:val="0"/>
        <w:rPr>
          <w:rFonts w:ascii="Avenir" w:eastAsia="Avenir" w:hAnsi="Avenir" w:cs="Avenir"/>
          <w:b/>
          <w:sz w:val="22"/>
          <w:szCs w:val="22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 w:rsidRPr="009A1CED">
        <w:rPr>
          <w:rFonts w:ascii="Avenir" w:eastAsia="Avenir" w:hAnsi="Avenir" w:cs="Avenir"/>
          <w:b/>
          <w:sz w:val="22"/>
          <w:szCs w:val="22"/>
        </w:rPr>
        <w:t xml:space="preserve">Advanced Beginner (AB): </w:t>
      </w:r>
      <w:r w:rsidRPr="009A1CED">
        <w:rPr>
          <w:rFonts w:ascii="Avenir" w:eastAsia="Avenir" w:hAnsi="Avenir" w:cs="Avenir"/>
          <w:sz w:val="22"/>
          <w:szCs w:val="22"/>
        </w:rPr>
        <w:t>Developing independent thinking. Requires intermittent assistance. Knows limits and seeks guidance as needed.</w:t>
      </w:r>
    </w:p>
    <w:p w:rsidR="00007AE7" w:rsidRDefault="00007AE7" w:rsidP="009A1CED">
      <w:pPr>
        <w:widowControl w:val="0"/>
        <w:rPr>
          <w:rFonts w:ascii="Avenir" w:eastAsia="Avenir" w:hAnsi="Avenir" w:cs="Avenir"/>
          <w:b/>
          <w:sz w:val="22"/>
          <w:szCs w:val="22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 w:rsidRPr="009A1CED">
        <w:rPr>
          <w:rFonts w:ascii="Avenir" w:eastAsia="Avenir" w:hAnsi="Avenir" w:cs="Avenir"/>
          <w:b/>
          <w:sz w:val="22"/>
          <w:szCs w:val="22"/>
        </w:rPr>
        <w:t xml:space="preserve">Developing Competence (DC): </w:t>
      </w:r>
      <w:r w:rsidRPr="009A1CED">
        <w:rPr>
          <w:rFonts w:ascii="Avenir" w:eastAsia="Avenir" w:hAnsi="Avenir" w:cs="Avenir"/>
          <w:sz w:val="22"/>
          <w:szCs w:val="22"/>
        </w:rPr>
        <w:t>Developing independent thinking. Needs intermittent assistance; knows limits, seeks guidance as needed.</w:t>
      </w:r>
    </w:p>
    <w:p w:rsidR="00007AE7" w:rsidRDefault="00007AE7" w:rsidP="009A1CED">
      <w:pPr>
        <w:widowControl w:val="0"/>
        <w:rPr>
          <w:rFonts w:ascii="Avenir" w:eastAsia="Avenir" w:hAnsi="Avenir" w:cs="Avenir"/>
          <w:b/>
          <w:sz w:val="22"/>
          <w:szCs w:val="22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 w:rsidRPr="009A1CED">
        <w:rPr>
          <w:rFonts w:ascii="Avenir" w:eastAsia="Avenir" w:hAnsi="Avenir" w:cs="Avenir"/>
          <w:b/>
          <w:sz w:val="22"/>
          <w:szCs w:val="22"/>
        </w:rPr>
        <w:t xml:space="preserve">Competent (C): </w:t>
      </w:r>
      <w:r w:rsidRPr="009A1CED">
        <w:rPr>
          <w:rFonts w:ascii="Avenir" w:eastAsia="Avenir" w:hAnsi="Avenir" w:cs="Avenir"/>
          <w:sz w:val="22"/>
          <w:szCs w:val="22"/>
        </w:rPr>
        <w:t>Occasional assistance. Knows limits, seeks guidance as needed. Asks appropriate questions to advance understanding and technique.</w:t>
      </w:r>
    </w:p>
    <w:p w:rsidR="00007AE7" w:rsidRDefault="00007AE7" w:rsidP="009A1CED">
      <w:pPr>
        <w:widowControl w:val="0"/>
        <w:rPr>
          <w:rFonts w:ascii="Avenir" w:eastAsia="Avenir" w:hAnsi="Avenir" w:cs="Avenir"/>
          <w:b/>
          <w:sz w:val="22"/>
          <w:szCs w:val="22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sz w:val="22"/>
          <w:szCs w:val="22"/>
        </w:rPr>
      </w:pPr>
      <w:r w:rsidRPr="009A1CED">
        <w:rPr>
          <w:rFonts w:ascii="Avenir" w:eastAsia="Avenir" w:hAnsi="Avenir" w:cs="Avenir"/>
          <w:b/>
          <w:sz w:val="22"/>
          <w:szCs w:val="22"/>
        </w:rPr>
        <w:t>Advanced Competence (AC):</w:t>
      </w:r>
      <w:r w:rsidRPr="009A1CED">
        <w:rPr>
          <w:rFonts w:ascii="Avenir" w:eastAsia="Avenir" w:hAnsi="Avenir" w:cs="Avenir"/>
          <w:sz w:val="22"/>
          <w:szCs w:val="22"/>
        </w:rPr>
        <w:t xml:space="preserve"> No observation required. Rare assistance. Knows limits and seeks guidance as needed. Discusses complex cases with a trainer.</w:t>
      </w:r>
    </w:p>
    <w:p w:rsidR="009A1CED" w:rsidRDefault="009A1CED" w:rsidP="009A1CED">
      <w:pPr>
        <w:widowControl w:val="0"/>
        <w:rPr>
          <w:rFonts w:ascii="Avenir" w:eastAsia="Avenir" w:hAnsi="Avenir" w:cs="Avenir"/>
          <w:i/>
          <w:sz w:val="22"/>
          <w:szCs w:val="22"/>
        </w:rPr>
      </w:pPr>
    </w:p>
    <w:p w:rsidR="009A1CED" w:rsidRPr="009A1CED" w:rsidRDefault="009A1CED" w:rsidP="009A1CED">
      <w:pPr>
        <w:widowControl w:val="0"/>
        <w:rPr>
          <w:rFonts w:ascii="Avenir" w:eastAsia="Avenir" w:hAnsi="Avenir" w:cs="Avenir"/>
          <w:i/>
          <w:sz w:val="22"/>
          <w:szCs w:val="22"/>
        </w:rPr>
      </w:pPr>
      <w:r w:rsidRPr="009A1CED">
        <w:rPr>
          <w:rFonts w:ascii="Avenir" w:eastAsia="Avenir" w:hAnsi="Avenir" w:cs="Avenir"/>
          <w:i/>
          <w:sz w:val="22"/>
          <w:szCs w:val="22"/>
        </w:rPr>
        <w:t>Leave blank if skill not observed</w:t>
      </w: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p w:rsidR="00AF3D04" w:rsidRDefault="00AF3D04">
      <w:pPr>
        <w:rPr>
          <w:rFonts w:ascii="Avenir" w:eastAsia="Avenir" w:hAnsi="Avenir" w:cs="Avenir"/>
          <w:b/>
          <w:sz w:val="20"/>
          <w:szCs w:val="20"/>
        </w:rPr>
      </w:pPr>
    </w:p>
    <w:sectPr w:rsidR="00AF3D04" w:rsidSect="009A1CED">
      <w:footerReference w:type="default" r:id="rId6"/>
      <w:pgSz w:w="12240" w:h="15840"/>
      <w:pgMar w:top="806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E3E" w:rsidRDefault="00FF4E3E">
      <w:r>
        <w:separator/>
      </w:r>
    </w:p>
  </w:endnote>
  <w:endnote w:type="continuationSeparator" w:id="0">
    <w:p w:rsidR="00FF4E3E" w:rsidRDefault="00F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D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sz w:val="20"/>
        <w:szCs w:val="20"/>
      </w:rPr>
      <w:t xml:space="preserve">July 2025 / </w:t>
    </w:r>
    <w:r>
      <w:rPr>
        <w:rFonts w:ascii="Avenir" w:eastAsia="Avenir" w:hAnsi="Avenir" w:cs="Avenir"/>
        <w:color w:val="000000"/>
        <w:sz w:val="20"/>
        <w:szCs w:val="20"/>
      </w:rPr>
      <w:t>www.reproductiveaccess.org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5300980</wp:posOffset>
          </wp:positionH>
          <wp:positionV relativeFrom="paragraph">
            <wp:posOffset>-49529</wp:posOffset>
          </wp:positionV>
          <wp:extent cx="989330" cy="4876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E3E" w:rsidRDefault="00FF4E3E">
      <w:r>
        <w:separator/>
      </w:r>
    </w:p>
  </w:footnote>
  <w:footnote w:type="continuationSeparator" w:id="0">
    <w:p w:rsidR="00FF4E3E" w:rsidRDefault="00FF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04"/>
    <w:rsid w:val="00007AE7"/>
    <w:rsid w:val="00216BF7"/>
    <w:rsid w:val="002326F8"/>
    <w:rsid w:val="0054004B"/>
    <w:rsid w:val="009A1CED"/>
    <w:rsid w:val="00AF3D04"/>
    <w:rsid w:val="00B44C81"/>
    <w:rsid w:val="00DF3440"/>
    <w:rsid w:val="00E54FE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35A15"/>
  <w15:docId w15:val="{3B8740A7-51F3-5242-A2AA-613BBE8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CED"/>
  </w:style>
  <w:style w:type="paragraph" w:styleId="Footer">
    <w:name w:val="footer"/>
    <w:basedOn w:val="Normal"/>
    <w:link w:val="FooterChar"/>
    <w:uiPriority w:val="99"/>
    <w:unhideWhenUsed/>
    <w:rsid w:val="009A1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Brandy Bautista</cp:lastModifiedBy>
  <cp:revision>5</cp:revision>
  <dcterms:created xsi:type="dcterms:W3CDTF">2025-07-08T16:47:00Z</dcterms:created>
  <dcterms:modified xsi:type="dcterms:W3CDTF">2025-07-16T18:47:00Z</dcterms:modified>
</cp:coreProperties>
</file>